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0" w:rsidRPr="00EF64C0" w:rsidRDefault="00EF64C0" w:rsidP="00EF64C0">
      <w:pPr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EF64C0" w:rsidRDefault="00EF64C0" w:rsidP="00781B7D">
      <w:pPr>
        <w:ind w:left="-142" w:right="-521"/>
        <w:jc w:val="center"/>
        <w:rPr>
          <w:b/>
        </w:rPr>
      </w:pPr>
    </w:p>
    <w:p w:rsidR="0030729D" w:rsidRDefault="00AB6744" w:rsidP="00781B7D">
      <w:pPr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781B7D">
      <w:pPr>
        <w:pStyle w:val="3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781B7D">
      <w:pPr>
        <w:pStyle w:val="3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A47512">
      <w:pPr>
        <w:jc w:val="center"/>
      </w:pPr>
    </w:p>
    <w:p w:rsidR="00A47512" w:rsidRDefault="00A47512" w:rsidP="00A47512">
      <w:pPr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EF64C0">
        <w:t>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A47512">
      <w:pPr>
        <w:jc w:val="both"/>
      </w:pPr>
    </w:p>
    <w:p w:rsidR="0030729D" w:rsidRDefault="0030729D" w:rsidP="00EF64C0">
      <w:pPr>
        <w:spacing w:line="22" w:lineRule="atLeast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</w:t>
      </w:r>
      <w:r w:rsidR="00874808" w:rsidRPr="00EF64C0">
        <w:t xml:space="preserve">нального муниципального района </w:t>
      </w:r>
      <w:r w:rsidR="00AB6744" w:rsidRPr="00EF64C0">
        <w:t>Сергея Константиновича Прокопьева</w:t>
      </w:r>
      <w:r w:rsidRPr="00EF64C0">
        <w:t>, дей</w:t>
      </w:r>
      <w:r w:rsidR="00BB3569" w:rsidRPr="00EF64C0">
        <w:t xml:space="preserve">ствующего на основании Устава, </w:t>
      </w:r>
      <w:r w:rsidRPr="00EF64C0">
        <w:t xml:space="preserve">с одной стороны, и </w:t>
      </w:r>
      <w:r w:rsidR="00EF64C0" w:rsidRPr="00EF64C0">
        <w:t>____________________________________________</w:t>
      </w:r>
      <w:r w:rsidRPr="00EF64C0">
        <w:t>, далее именуемое «Арендатор»,</w:t>
      </w:r>
      <w:r w:rsidR="00781B7D" w:rsidRPr="00EF64C0">
        <w:t xml:space="preserve"> в лице </w:t>
      </w:r>
      <w:r w:rsidR="00EF64C0" w:rsidRPr="00EF64C0">
        <w:t>______________________________________</w:t>
      </w:r>
      <w:r w:rsidRPr="00EF64C0">
        <w:t xml:space="preserve">, действующего на основании </w:t>
      </w:r>
      <w:r w:rsidR="00EF64C0" w:rsidRPr="00EF64C0">
        <w:t>______</w:t>
      </w:r>
      <w:r w:rsidRPr="00EF64C0">
        <w:t xml:space="preserve"> с другой стороны, вместе именуемые «Стороны», </w:t>
      </w:r>
      <w:r w:rsidR="00EF64C0" w:rsidRPr="00EF64C0">
        <w:t>согласно протоколу №__ по проведению аукциона с открытой формой предложения по цене на право заключения договора аренды муниципального имущества</w:t>
      </w:r>
      <w:proofErr w:type="gramEnd"/>
      <w:r w:rsidR="00EF64C0">
        <w:t xml:space="preserve"> – тракторМТЗ-82, 1987 года выпуска</w:t>
      </w:r>
      <w:r w:rsidR="00EF64C0" w:rsidRPr="00EF64C0">
        <w:t xml:space="preserve"> от ________г., заключили на</w:t>
      </w:r>
      <w:r w:rsidR="00EF64C0">
        <w:t>стоящий договор о нижеследующем.</w:t>
      </w:r>
    </w:p>
    <w:p w:rsidR="00EF64C0" w:rsidRPr="00E229A7" w:rsidRDefault="00EF64C0" w:rsidP="00EF64C0">
      <w:pPr>
        <w:spacing w:line="22" w:lineRule="atLeast"/>
        <w:ind w:right="-2" w:firstLine="709"/>
        <w:jc w:val="both"/>
      </w:pPr>
    </w:p>
    <w:p w:rsidR="00A47512" w:rsidRDefault="00A47512" w:rsidP="00A47512">
      <w:pPr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A47512">
      <w:pPr>
        <w:jc w:val="center"/>
        <w:rPr>
          <w:b/>
        </w:rPr>
      </w:pPr>
    </w:p>
    <w:p w:rsidR="00A47512" w:rsidRDefault="00A47512" w:rsidP="00A47512">
      <w:pPr>
        <w:jc w:val="both"/>
      </w:pPr>
      <w:r w:rsidRPr="00A47512">
        <w:t xml:space="preserve">1.1. Арендодатель обязуется предоставить Арендатору </w:t>
      </w:r>
      <w:r w:rsidR="00BB3569">
        <w:t xml:space="preserve">трактор МТЗ-82, 1987 </w:t>
      </w:r>
      <w:proofErr w:type="spellStart"/>
      <w:r w:rsidR="00BB3569">
        <w:t>г</w:t>
      </w:r>
      <w:proofErr w:type="gramStart"/>
      <w:r w:rsidR="00BB3569">
        <w:t>.в</w:t>
      </w:r>
      <w:proofErr w:type="spellEnd"/>
      <w:proofErr w:type="gramEnd"/>
      <w:r w:rsidR="00BB3569">
        <w:t xml:space="preserve">, </w:t>
      </w:r>
      <w:r w:rsidR="00EF64C0">
        <w:t>указанный</w:t>
      </w:r>
      <w:r w:rsidR="00AB6744">
        <w:t xml:space="preserve">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 w:rsidR="0005439E"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 w:rsidR="0005439E">
        <w:t>Автотранспорт</w:t>
      </w:r>
      <w:r w:rsidR="0005439E" w:rsidRPr="00A47512">
        <w:t xml:space="preserve"> </w:t>
      </w:r>
      <w:r w:rsidRPr="00A47512">
        <w:t>Арендодателю в исправном состоянии.</w:t>
      </w:r>
    </w:p>
    <w:p w:rsidR="00A01BCD" w:rsidRPr="00781B7D" w:rsidRDefault="00A47512" w:rsidP="00A47512">
      <w:pPr>
        <w:jc w:val="both"/>
      </w:pPr>
      <w:r w:rsidRPr="00A47512">
        <w:t>1</w:t>
      </w:r>
      <w:r w:rsidR="00BB3569">
        <w:t>.2</w:t>
      </w:r>
      <w:r w:rsidR="00874808">
        <w:t xml:space="preserve">. </w:t>
      </w:r>
      <w:r w:rsidR="00AB6744">
        <w:t>Т</w:t>
      </w:r>
      <w:r w:rsidRPr="00A47512">
        <w:t>ех</w:t>
      </w:r>
      <w:r w:rsidR="00874808">
        <w:t>ническое состояние</w:t>
      </w:r>
      <w:r w:rsidRPr="00781B7D">
        <w:t xml:space="preserve"> и другие сведе</w:t>
      </w:r>
      <w:r w:rsidR="00612E53">
        <w:t>ния указываются в Приложении № 1</w:t>
      </w:r>
      <w:r w:rsidR="00AB6744">
        <w:t>.</w:t>
      </w:r>
    </w:p>
    <w:p w:rsidR="00727EE9" w:rsidRPr="00C739B9" w:rsidRDefault="00BB3569" w:rsidP="00A47512">
      <w:pPr>
        <w:jc w:val="both"/>
        <w:rPr>
          <w:color w:val="FF0000"/>
        </w:rPr>
      </w:pPr>
      <w:r>
        <w:t>1.3</w:t>
      </w:r>
      <w:r w:rsidR="00727EE9" w:rsidRPr="00A01BCD">
        <w:t>. Все приложения к настоящему договору являются неотъемлемой частью настоящего договора</w:t>
      </w:r>
      <w:r w:rsidR="00C739B9" w:rsidRPr="00A01BCD">
        <w:t xml:space="preserve"> и составляются в письменном виде</w:t>
      </w:r>
      <w:r w:rsidR="00727EE9" w:rsidRPr="00C739B9">
        <w:rPr>
          <w:color w:val="FF0000"/>
        </w:rPr>
        <w:t>.</w:t>
      </w:r>
    </w:p>
    <w:p w:rsidR="00A47512" w:rsidRDefault="00A47512" w:rsidP="00A47512">
      <w:pPr>
        <w:jc w:val="both"/>
      </w:pPr>
    </w:p>
    <w:p w:rsidR="00A47512" w:rsidRDefault="00A47512" w:rsidP="00A47512">
      <w:pPr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A47512">
      <w:pPr>
        <w:jc w:val="center"/>
        <w:rPr>
          <w:b/>
        </w:rPr>
      </w:pPr>
    </w:p>
    <w:p w:rsidR="00A47512" w:rsidRDefault="00A47512" w:rsidP="00A47512">
      <w:pPr>
        <w:jc w:val="both"/>
      </w:pPr>
      <w:r w:rsidRPr="00A47512">
        <w:t>2.1. Права и обязанности Арендатора:</w:t>
      </w:r>
    </w:p>
    <w:p w:rsidR="00A47512" w:rsidRDefault="00A47512" w:rsidP="00A47512">
      <w:pPr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A47512">
      <w:pPr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A47512">
      <w:pPr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A47512">
      <w:pPr>
        <w:jc w:val="both"/>
      </w:pPr>
      <w:r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A47512">
      <w:pPr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A47512">
      <w:pPr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A47512">
      <w:pPr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A47512">
      <w:pPr>
        <w:jc w:val="both"/>
      </w:pPr>
      <w:r w:rsidRPr="00781B7D">
        <w:lastRenderedPageBreak/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A47512">
      <w:pPr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A47512">
      <w:pPr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A47512">
      <w:pPr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A47512">
      <w:pPr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A47512">
      <w:pPr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A47512">
      <w:pPr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A47512">
      <w:pPr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A47512">
      <w:pPr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A47512">
      <w:pPr>
        <w:jc w:val="both"/>
      </w:pPr>
      <w:r w:rsidRPr="00B53857">
        <w:t>2.2. Права и обязанности Арендодателя:</w:t>
      </w:r>
    </w:p>
    <w:p w:rsidR="00B53857" w:rsidRDefault="00B53857" w:rsidP="00A47512">
      <w:pPr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A47512">
      <w:pPr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A47512">
      <w:pPr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A47512">
      <w:pPr>
        <w:jc w:val="both"/>
      </w:pPr>
      <w:r w:rsidRPr="00FA4A03"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A47512">
      <w:pPr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A47512">
      <w:pPr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A47512">
      <w:pPr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lastRenderedPageBreak/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A47512">
      <w:pPr>
        <w:jc w:val="both"/>
      </w:pPr>
    </w:p>
    <w:p w:rsidR="00FA4A03" w:rsidRDefault="00FA4A03" w:rsidP="00FA4A03">
      <w:pPr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FA4A03">
      <w:pPr>
        <w:jc w:val="center"/>
        <w:rPr>
          <w:b/>
        </w:rPr>
      </w:pPr>
    </w:p>
    <w:p w:rsidR="00FA4A03" w:rsidRDefault="00FA4A03" w:rsidP="00FA4A03">
      <w:pPr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FA4A03">
      <w:pPr>
        <w:jc w:val="both"/>
      </w:pPr>
    </w:p>
    <w:p w:rsidR="00FA4A03" w:rsidRDefault="00FA4A03" w:rsidP="00FA4A03">
      <w:pPr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FA4A03">
      <w:pPr>
        <w:jc w:val="center"/>
        <w:rPr>
          <w:b/>
        </w:rPr>
      </w:pPr>
    </w:p>
    <w:p w:rsidR="00FA4A03" w:rsidRDefault="00FA4A03" w:rsidP="00FA4A03">
      <w:pPr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FA4A03">
      <w:pPr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FA4A03">
      <w:pPr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FA4A03">
      <w:pPr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FA4A03">
      <w:pPr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FA4A03">
      <w:pPr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FA4A03">
      <w:pPr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FA4A03">
      <w:pPr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FA4A03">
      <w:pPr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FA4A03">
      <w:pPr>
        <w:jc w:val="both"/>
      </w:pPr>
      <w:r w:rsidRPr="006E285A"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FA4A03">
      <w:pPr>
        <w:jc w:val="both"/>
      </w:pPr>
      <w:r w:rsidRPr="006E285A"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FA4A03">
      <w:pPr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FA4A03">
      <w:pPr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FA4A03">
      <w:pPr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FA4A03">
      <w:pPr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FA4A03">
      <w:pPr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FA4A03">
      <w:pPr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3E2FC6" w:rsidRDefault="003E2FC6" w:rsidP="00A409D3">
      <w:pPr>
        <w:jc w:val="center"/>
        <w:rPr>
          <w:b/>
        </w:rPr>
      </w:pPr>
    </w:p>
    <w:p w:rsidR="005E1904" w:rsidRDefault="005E1904" w:rsidP="00A409D3">
      <w:pPr>
        <w:jc w:val="center"/>
        <w:rPr>
          <w:b/>
        </w:rPr>
      </w:pPr>
    </w:p>
    <w:p w:rsidR="00A409D3" w:rsidRDefault="00A409D3" w:rsidP="00A409D3">
      <w:pPr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Pr="00EF64C0" w:rsidRDefault="00A409D3" w:rsidP="003E2FC6">
      <w:pPr>
        <w:jc w:val="both"/>
        <w:rPr>
          <w:b/>
        </w:rPr>
      </w:pPr>
    </w:p>
    <w:p w:rsidR="00EF64C0" w:rsidRPr="00EF64C0" w:rsidRDefault="00EF64C0" w:rsidP="00EF64C0">
      <w:pPr>
        <w:pStyle w:val="a6"/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EF64C0" w:rsidRPr="00EF64C0" w:rsidRDefault="00EF64C0" w:rsidP="00EF64C0">
      <w:pPr>
        <w:pStyle w:val="a6"/>
        <w:numPr>
          <w:ilvl w:val="1"/>
          <w:numId w:val="5"/>
        </w:numPr>
        <w:tabs>
          <w:tab w:val="left" w:pos="567"/>
        </w:tabs>
        <w:spacing w:after="0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EF64C0" w:rsidRPr="00EF64C0" w:rsidRDefault="00EF64C0" w:rsidP="00EF64C0">
      <w:pPr>
        <w:tabs>
          <w:tab w:val="left" w:pos="567"/>
        </w:tabs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EF64C0" w:rsidRPr="007C0D29" w:rsidRDefault="00EF64C0" w:rsidP="003E2FC6">
      <w:pPr>
        <w:jc w:val="both"/>
        <w:rPr>
          <w:b/>
        </w:rPr>
      </w:pPr>
    </w:p>
    <w:p w:rsidR="00A409D3" w:rsidRDefault="00A409D3" w:rsidP="00A409D3">
      <w:pPr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A409D3">
      <w:pPr>
        <w:jc w:val="center"/>
        <w:rPr>
          <w:b/>
        </w:rPr>
      </w:pPr>
    </w:p>
    <w:p w:rsidR="00A409D3" w:rsidRDefault="00A409D3" w:rsidP="00A409D3">
      <w:pPr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A409D3">
      <w:pPr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>Арендатор обязан выплатить Арендодателю 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A409D3">
      <w:pPr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A409D3">
      <w:pPr>
        <w:jc w:val="both"/>
      </w:pPr>
    </w:p>
    <w:p w:rsidR="00463E18" w:rsidRDefault="00463E18" w:rsidP="00463E18">
      <w:pPr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463E18">
      <w:pPr>
        <w:jc w:val="center"/>
        <w:rPr>
          <w:b/>
        </w:rPr>
      </w:pPr>
    </w:p>
    <w:p w:rsidR="00463E18" w:rsidRDefault="00463E18" w:rsidP="00463E18">
      <w:pPr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463E18">
      <w:pPr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463E18" w:rsidRDefault="00463E18" w:rsidP="00463E18">
      <w:pPr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 xml:space="preserve">из сторон не отвечает, Арендатор </w:t>
      </w:r>
      <w:r w:rsidRPr="00463E18">
        <w:lastRenderedPageBreak/>
        <w:t>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36492A" w:rsidRDefault="0036492A" w:rsidP="008F14F9">
      <w:pPr>
        <w:rPr>
          <w:b/>
        </w:rPr>
      </w:pPr>
    </w:p>
    <w:p w:rsidR="005E1904" w:rsidRDefault="005E1904" w:rsidP="008F14F9">
      <w:pPr>
        <w:rPr>
          <w:b/>
        </w:rPr>
      </w:pPr>
    </w:p>
    <w:p w:rsidR="005E1904" w:rsidRDefault="005E1904" w:rsidP="008F14F9">
      <w:pPr>
        <w:rPr>
          <w:b/>
        </w:rPr>
      </w:pPr>
    </w:p>
    <w:p w:rsidR="00463E18" w:rsidRDefault="00463E18" w:rsidP="008F14F9">
      <w:pPr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8F14F9">
      <w:pPr>
        <w:jc w:val="center"/>
        <w:rPr>
          <w:b/>
        </w:rPr>
      </w:pPr>
    </w:p>
    <w:p w:rsidR="002B6D5D" w:rsidRDefault="00463E18" w:rsidP="00463E18">
      <w:pPr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463E18">
      <w:pPr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B5286A" w:rsidRDefault="00463E18" w:rsidP="00DE2C21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463E18" w:rsidRDefault="00463E18" w:rsidP="00463E18">
      <w:pPr>
        <w:jc w:val="both"/>
      </w:pPr>
    </w:p>
    <w:p w:rsidR="009B1B79" w:rsidRDefault="009B1B79" w:rsidP="009B1B79">
      <w:pPr>
        <w:jc w:val="center"/>
        <w:rPr>
          <w:b/>
        </w:rPr>
      </w:pPr>
    </w:p>
    <w:p w:rsidR="00D229D5" w:rsidRDefault="009B1B79" w:rsidP="009B1B79">
      <w:pPr>
        <w:jc w:val="center"/>
        <w:rPr>
          <w:b/>
        </w:rPr>
      </w:pPr>
      <w:r w:rsidRPr="009B1B79">
        <w:rPr>
          <w:b/>
        </w:rPr>
        <w:t>9. Реквизиты сторон</w:t>
      </w:r>
    </w:p>
    <w:p w:rsidR="00556490" w:rsidRPr="0007472B" w:rsidRDefault="009B1B79" w:rsidP="009B1B79">
      <w:pPr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4678"/>
      </w:tblGrid>
      <w:tr w:rsidR="00556490" w:rsidRPr="00612950" w:rsidTr="002D17E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«Арендодатель»: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Администрация Олонецкого национального муниципального района</w:t>
            </w:r>
          </w:p>
          <w:p w:rsidR="006D62DD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г. Олонец, ул. Свирских дивизий, д.1</w:t>
            </w:r>
          </w:p>
          <w:p w:rsidR="00027B6A" w:rsidRPr="00B5286A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УФК по Республике Карелия (Администрация Олонецкого национального муниципального района)</w:t>
            </w: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val="it-IT"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</w:tr>
      <w:tr w:rsidR="00556490" w:rsidRPr="00612950" w:rsidTr="002D17E4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="00556490" w:rsidRPr="00B5286A">
              <w:rPr>
                <w:lang w:eastAsia="ar-SA"/>
              </w:rPr>
              <w:t xml:space="preserve"> администрации </w:t>
            </w:r>
            <w:proofErr w:type="spellStart"/>
            <w:r w:rsidR="00556490" w:rsidRPr="00B5286A">
              <w:rPr>
                <w:lang w:eastAsia="ar-SA"/>
              </w:rPr>
              <w:t>Олонецкого</w:t>
            </w:r>
            <w:proofErr w:type="spellEnd"/>
            <w:r w:rsidR="00556490"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С.К.Прокопьев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490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EF64C0" w:rsidRDefault="00EF64C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EF64C0" w:rsidRDefault="00EF64C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EF64C0" w:rsidRDefault="00556490" w:rsidP="00EF64C0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</w:t>
            </w:r>
            <w:r w:rsidR="007973EC" w:rsidRPr="00B5286A">
              <w:rPr>
                <w:lang w:eastAsia="ar-SA"/>
              </w:rPr>
              <w:t xml:space="preserve">_____ </w:t>
            </w:r>
          </w:p>
          <w:p w:rsidR="00556490" w:rsidRPr="00B5286A" w:rsidRDefault="00556490" w:rsidP="00EF64C0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9B1B79" w:rsidRDefault="009B1B79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5E1904" w:rsidRDefault="005E1904" w:rsidP="009B1B79">
      <w:pPr>
        <w:rPr>
          <w:b/>
        </w:rPr>
      </w:pPr>
    </w:p>
    <w:p w:rsidR="00EF64C0" w:rsidRDefault="00EF64C0" w:rsidP="009B1B79">
      <w:pPr>
        <w:rPr>
          <w:b/>
        </w:rPr>
      </w:pPr>
    </w:p>
    <w:p w:rsidR="008F14F9" w:rsidRDefault="00B5286A" w:rsidP="00B5286A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8F14F9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</w:t>
      </w:r>
      <w:r w:rsidR="008F14F9">
        <w:rPr>
          <w:sz w:val="22"/>
          <w:szCs w:val="22"/>
        </w:rPr>
        <w:t xml:space="preserve"> </w:t>
      </w:r>
      <w:r w:rsidRPr="009A02A3">
        <w:rPr>
          <w:sz w:val="22"/>
          <w:szCs w:val="22"/>
        </w:rPr>
        <w:t xml:space="preserve">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EF64C0">
        <w:rPr>
          <w:sz w:val="22"/>
          <w:szCs w:val="22"/>
        </w:rPr>
        <w:t>_____</w:t>
      </w:r>
    </w:p>
    <w:p w:rsidR="007C0D29" w:rsidRDefault="007C0D29" w:rsidP="00194F2A"/>
    <w:p w:rsidR="00B5286A" w:rsidRPr="007C0D29" w:rsidRDefault="00B5286A" w:rsidP="00B5286A">
      <w:pPr>
        <w:jc w:val="center"/>
      </w:pPr>
      <w:r w:rsidRPr="007C0D29">
        <w:t>АКТ ПРИЕМА-ПЕРЕДАЧИ</w:t>
      </w:r>
    </w:p>
    <w:p w:rsidR="00B5286A" w:rsidRPr="007C0D29" w:rsidRDefault="00B5286A" w:rsidP="00B5286A">
      <w:pPr>
        <w:jc w:val="center"/>
      </w:pPr>
      <w:r w:rsidRPr="007C0D29">
        <w:t>Автотранспортного средства</w:t>
      </w:r>
    </w:p>
    <w:p w:rsidR="00B5286A" w:rsidRPr="007C0D29" w:rsidRDefault="00B5286A" w:rsidP="00B5286A">
      <w:pPr>
        <w:jc w:val="center"/>
      </w:pPr>
      <w:r w:rsidRPr="007C0D29">
        <w:t>от «</w:t>
      </w:r>
      <w:r w:rsidR="00EF64C0">
        <w:t>__</w:t>
      </w:r>
      <w:r w:rsidR="00F60AAB" w:rsidRPr="007C0D29">
        <w:t xml:space="preserve">» </w:t>
      </w:r>
      <w:r w:rsidR="00EF64C0">
        <w:t>_____</w:t>
      </w:r>
    </w:p>
    <w:p w:rsidR="00B5286A" w:rsidRPr="00D64E3F" w:rsidRDefault="00B5286A" w:rsidP="00194F2A">
      <w:pPr>
        <w:rPr>
          <w:sz w:val="22"/>
          <w:szCs w:val="22"/>
        </w:rPr>
      </w:pPr>
    </w:p>
    <w:p w:rsidR="00B5286A" w:rsidRPr="007C0D29" w:rsidRDefault="00B5286A" w:rsidP="00B5286A">
      <w:pPr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EF64C0">
        <w:t>_________________________________________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EF64C0">
        <w:t>__________________________________________</w:t>
      </w:r>
      <w:r w:rsidRPr="007C0D29">
        <w:t xml:space="preserve">, действующего на основании </w:t>
      </w:r>
      <w:r w:rsidR="00EF64C0">
        <w:t xml:space="preserve">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B5286A">
      <w:pPr>
        <w:jc w:val="both"/>
      </w:pPr>
    </w:p>
    <w:p w:rsidR="00F60AAB" w:rsidRPr="007C0D29" w:rsidRDefault="00B5286A" w:rsidP="00F60AAB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0D29">
        <w:t xml:space="preserve">Арендодатель передал, а Арендатор принял </w:t>
      </w:r>
      <w:proofErr w:type="gramStart"/>
      <w:r w:rsidR="00EF64C0">
        <w:t>следующие</w:t>
      </w:r>
      <w:proofErr w:type="gramEnd"/>
      <w:r w:rsidR="00EF64C0">
        <w:t xml:space="preserve"> автотранспортное средство</w:t>
      </w:r>
      <w:r w:rsidR="00F60AAB" w:rsidRPr="007C0D29">
        <w:t>:</w:t>
      </w:r>
    </w:p>
    <w:p w:rsidR="00B5286A" w:rsidRPr="007C0D29" w:rsidRDefault="00F60AAB" w:rsidP="00F60AAB">
      <w:pPr>
        <w:pStyle w:val="a8"/>
        <w:tabs>
          <w:tab w:val="left" w:pos="284"/>
        </w:tabs>
        <w:ind w:left="0"/>
        <w:jc w:val="both"/>
      </w:pPr>
      <w:r w:rsidRPr="007C0D29">
        <w:t xml:space="preserve">- </w:t>
      </w:r>
      <w:r w:rsidR="008834E6" w:rsidRPr="007C0D29">
        <w:t>трактор МТЗ-82</w:t>
      </w:r>
      <w:r w:rsidR="00DE2C21" w:rsidRPr="007C0D29">
        <w:t xml:space="preserve">, </w:t>
      </w:r>
      <w:r w:rsidR="008834E6" w:rsidRPr="007C0D29">
        <w:t>1987 года выпуска</w:t>
      </w:r>
      <w:r w:rsidR="00DE2C21" w:rsidRPr="007C0D29">
        <w:t xml:space="preserve">. </w:t>
      </w:r>
      <w:r w:rsidR="008834E6" w:rsidRPr="007C0D29">
        <w:t>Заводской номер 557036. Двигатель №258751. Ведущий мост №880339/336834</w:t>
      </w:r>
      <w:r w:rsidR="00DE2C21" w:rsidRPr="007C0D29">
        <w:t xml:space="preserve">. Свидетельство о регистрации ТС – </w:t>
      </w:r>
      <w:r w:rsidR="008834E6" w:rsidRPr="007C0D29">
        <w:t>СА 391693 от 12.09.2013г</w:t>
      </w:r>
      <w:r w:rsidR="00DE2C21" w:rsidRPr="007C0D29">
        <w:t xml:space="preserve">. Государственный регистрационный номер – </w:t>
      </w:r>
      <w:r w:rsidR="00EF64C0">
        <w:t>10 КМ 2704.</w:t>
      </w:r>
    </w:p>
    <w:p w:rsidR="00194F2A" w:rsidRDefault="00194F2A" w:rsidP="00F60AAB">
      <w:pPr>
        <w:pStyle w:val="a8"/>
        <w:tabs>
          <w:tab w:val="left" w:pos="284"/>
        </w:tabs>
        <w:ind w:left="0"/>
        <w:jc w:val="both"/>
      </w:pPr>
    </w:p>
    <w:p w:rsidR="00194F2A" w:rsidRPr="007C0D29" w:rsidRDefault="00194F2A" w:rsidP="00194F2A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DE2C21" w:rsidRDefault="00EF64C0" w:rsidP="005E1904">
      <w:pPr>
        <w:pStyle w:val="a8"/>
        <w:tabs>
          <w:tab w:val="left" w:pos="284"/>
        </w:tabs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5E1904">
      <w:pPr>
        <w:pStyle w:val="a8"/>
        <w:tabs>
          <w:tab w:val="left" w:pos="284"/>
        </w:tabs>
        <w:ind w:left="0"/>
        <w:jc w:val="both"/>
      </w:pPr>
    </w:p>
    <w:p w:rsidR="00B5286A" w:rsidRPr="007C0D29" w:rsidRDefault="00194F2A" w:rsidP="00B5286A">
      <w:pPr>
        <w:jc w:val="both"/>
      </w:pPr>
      <w:r>
        <w:t>3</w:t>
      </w:r>
      <w:r w:rsidR="00EF64C0">
        <w:t>. Передача автотранспортного</w:t>
      </w:r>
      <w:r w:rsidR="008834E6" w:rsidRPr="007C0D29">
        <w:t xml:space="preserve"> средств</w:t>
      </w:r>
      <w:r w:rsidR="00EF64C0">
        <w:t>а</w:t>
      </w:r>
      <w:r w:rsidR="00B5286A" w:rsidRPr="007C0D29">
        <w:t xml:space="preserve"> (номерного агрегата) 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0202F2">
        <w:t>автотранспортного</w:t>
      </w:r>
      <w:r w:rsidR="008834E6" w:rsidRPr="007C0D29">
        <w:t xml:space="preserve"> средств</w:t>
      </w:r>
      <w:r w:rsidR="000202F2">
        <w:t>а</w:t>
      </w:r>
      <w:r w:rsidR="00B5286A" w:rsidRPr="007C0D29">
        <w:t xml:space="preserve"> (номерного агрегата) до подписания настоящего акта приема-передачи.</w:t>
      </w:r>
    </w:p>
    <w:p w:rsidR="00B5286A" w:rsidRPr="007C0D29" w:rsidRDefault="00B5286A" w:rsidP="00B5286A">
      <w:pPr>
        <w:jc w:val="both"/>
      </w:pPr>
    </w:p>
    <w:p w:rsidR="00B5286A" w:rsidRPr="007C0D29" w:rsidRDefault="00194F2A" w:rsidP="00B5286A">
      <w:pPr>
        <w:jc w:val="both"/>
      </w:pPr>
      <w:r>
        <w:t>4</w:t>
      </w:r>
      <w:r w:rsidR="000202F2">
        <w:t>. Указанное автотранспортное средство</w:t>
      </w:r>
      <w:r w:rsidR="00B5286A" w:rsidRPr="007C0D29">
        <w:t xml:space="preserve"> (</w:t>
      </w:r>
      <w:r w:rsidR="000202F2">
        <w:t>номерной агрегат) принадлежи</w:t>
      </w:r>
      <w:r w:rsidR="00B5286A" w:rsidRPr="007C0D29">
        <w:t xml:space="preserve">т Арендодателю на основании </w:t>
      </w:r>
      <w:r w:rsidR="00780733" w:rsidRPr="007C0D29">
        <w:t>Паспорта транспортного средства серии АА №441583, выданного на трактор МТЗ-82.</w:t>
      </w:r>
    </w:p>
    <w:p w:rsidR="00B5286A" w:rsidRPr="007C0D29" w:rsidRDefault="00B5286A" w:rsidP="00B5286A">
      <w:pPr>
        <w:jc w:val="both"/>
      </w:pPr>
    </w:p>
    <w:p w:rsidR="00B5286A" w:rsidRPr="007C0D29" w:rsidRDefault="00B5286A" w:rsidP="00B5286A">
      <w:pPr>
        <w:jc w:val="both"/>
      </w:pPr>
      <w:r w:rsidRPr="007C0D29">
        <w:t xml:space="preserve">ПОДПИСИ СТОРОН:  </w:t>
      </w:r>
    </w:p>
    <w:p w:rsidR="00B5286A" w:rsidRPr="007C0D29" w:rsidRDefault="00B5286A" w:rsidP="00B5286A">
      <w:pPr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bookmarkStart w:id="0" w:name="_GoBack"/>
            <w:bookmarkEnd w:id="0"/>
            <w:r w:rsidRPr="007C0D29">
              <w:rPr>
                <w:lang w:eastAsia="ar-SA"/>
              </w:rPr>
              <w:t>«Арендодатель»:</w:t>
            </w:r>
          </w:p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</w:tr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0202F2" w:rsidRPr="007C0D29" w:rsidRDefault="000202F2" w:rsidP="00AE1D42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9B1B79">
      <w:pPr>
        <w:rPr>
          <w:b/>
        </w:rPr>
      </w:pPr>
    </w:p>
    <w:sectPr w:rsidR="00B5286A" w:rsidRPr="007C0D29" w:rsidSect="005E19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02F2"/>
    <w:rsid w:val="00027B6A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EF64C0"/>
    <w:rsid w:val="00F60AAB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2017-01-17T09:04:00Z</cp:lastPrinted>
  <dcterms:created xsi:type="dcterms:W3CDTF">2016-04-12T10:32:00Z</dcterms:created>
  <dcterms:modified xsi:type="dcterms:W3CDTF">2017-01-17T09:04:00Z</dcterms:modified>
</cp:coreProperties>
</file>