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9A4F75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</w:p>
    <w:p w:rsidR="00D501A6" w:rsidRPr="00D501A6" w:rsidRDefault="001D5763" w:rsidP="00D501A6">
      <w:pPr>
        <w:widowControl w:val="0"/>
        <w:autoSpaceDE w:val="0"/>
        <w:autoSpaceDN w:val="0"/>
        <w:jc w:val="center"/>
        <w:rPr>
          <w:b/>
        </w:rPr>
      </w:pPr>
      <w:r w:rsidRPr="001D5763">
        <w:rPr>
          <w:b/>
        </w:rPr>
        <w:t>муниципального нормативного правового акта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 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D501A6" w:rsidRPr="00D501A6" w:rsidRDefault="009F3364" w:rsidP="00D501A6">
      <w:pPr>
        <w:widowControl w:val="0"/>
        <w:autoSpaceDE w:val="0"/>
        <w:autoSpaceDN w:val="0"/>
        <w:jc w:val="both"/>
      </w:pPr>
      <w:r w:rsidRPr="009F3364">
        <w:t>Решение Совета Олонецкого нацио</w:t>
      </w:r>
      <w:r w:rsidR="009A4F75">
        <w:t>нального муниципального района «О</w:t>
      </w:r>
      <w:r w:rsidR="009A4F75" w:rsidRPr="009A4F75">
        <w:t>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3A195B">
        <w:t xml:space="preserve"> </w:t>
      </w:r>
      <w:r w:rsidR="00D501A6"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B05194">
        <w:t>6</w:t>
      </w:r>
      <w:r w:rsidR="001A2D5A">
        <w:t>000, Республика Карелия, г.Олонец, ул.Свирских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9A4F75">
        <w:t>20</w:t>
      </w:r>
      <w:r w:rsidR="00C11AFD">
        <w:t xml:space="preserve"> </w:t>
      </w:r>
      <w:r w:rsidR="009A4F75">
        <w:t xml:space="preserve">сентября </w:t>
      </w:r>
      <w:r w:rsidR="00C11AFD">
        <w:t xml:space="preserve">2016 года - </w:t>
      </w:r>
      <w:r w:rsidR="009A4F75">
        <w:t>03</w:t>
      </w:r>
      <w:r w:rsidR="001A2D5A">
        <w:t xml:space="preserve"> </w:t>
      </w:r>
      <w:r w:rsidR="009A4F75">
        <w:t xml:space="preserve">октября </w:t>
      </w:r>
      <w:r w:rsidR="001A2D5A">
        <w:t>2016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9A4F75" w:rsidP="009A4F75">
      <w:pPr>
        <w:widowControl w:val="0"/>
        <w:autoSpaceDE w:val="0"/>
        <w:autoSpaceDN w:val="0"/>
      </w:pPr>
      <w:r>
        <w:t xml:space="preserve">     </w:t>
      </w:r>
      <w:r w:rsidR="00D501A6" w:rsidRPr="00D501A6">
        <w:t>Все поступившие  предложения  будут рассмотрены.  Справка о результатах</w:t>
      </w:r>
      <w:r>
        <w:t xml:space="preserve"> </w:t>
      </w:r>
      <w:r w:rsidR="00D501A6"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r w:rsidR="001A2D5A">
        <w:rPr>
          <w:lang w:val="en-US"/>
        </w:rPr>
        <w:t>olon</w:t>
      </w:r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r w:rsidR="001A2D5A">
        <w:rPr>
          <w:lang w:val="en-US"/>
        </w:rPr>
        <w:t>ru</w:t>
      </w:r>
    </w:p>
    <w:p w:rsidR="00D501A6" w:rsidRPr="00D501A6" w:rsidRDefault="00D501A6" w:rsidP="009A4F75">
      <w:pPr>
        <w:widowControl w:val="0"/>
        <w:autoSpaceDE w:val="0"/>
        <w:autoSpaceDN w:val="0"/>
      </w:pPr>
      <w:r w:rsidRPr="00D501A6">
        <w:t xml:space="preserve">не позднее </w:t>
      </w:r>
      <w:r w:rsidR="009A4F75">
        <w:t xml:space="preserve">10 октября </w:t>
      </w:r>
      <w:r w:rsidR="001A2D5A">
        <w:t>2016 года</w:t>
      </w:r>
      <w:r w:rsidRPr="00D501A6">
        <w:t>.</w:t>
      </w:r>
    </w:p>
    <w:p w:rsidR="008C3D20" w:rsidRDefault="008C3D20" w:rsidP="009A4F75">
      <w:pPr>
        <w:widowControl w:val="0"/>
        <w:autoSpaceDE w:val="0"/>
        <w:autoSpaceDN w:val="0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</w:t>
      </w:r>
      <w:r w:rsidR="00DC6DFA">
        <w:t xml:space="preserve">Совета </w:t>
      </w:r>
      <w:r w:rsidR="0050775C" w:rsidRPr="0050775C">
        <w:t xml:space="preserve">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 xml:space="preserve">а </w:t>
      </w:r>
      <w:r w:rsidR="00DC6DFA">
        <w:t xml:space="preserve">Совета </w:t>
      </w:r>
      <w:r w:rsidR="0050775C">
        <w:t>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</w:t>
      </w:r>
      <w:r w:rsidR="00DC6DFA">
        <w:t xml:space="preserve"> </w:t>
      </w:r>
      <w:r w:rsidRPr="00D501A6">
        <w:t>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9F3364" w:rsidP="00D501A6">
      <w:pPr>
        <w:widowControl w:val="0"/>
        <w:autoSpaceDE w:val="0"/>
        <w:autoSpaceDN w:val="0"/>
        <w:jc w:val="both"/>
      </w:pPr>
      <w:r>
        <w:t>Бюджет Олонецкого национального муниципального района.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4. Планируемый срок вступл</w:t>
      </w:r>
      <w:bookmarkStart w:id="0" w:name="_GoBack"/>
      <w:bookmarkEnd w:id="0"/>
      <w:r w:rsidRPr="00D501A6">
        <w:t xml:space="preserve">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 w:rsidRPr="003A195B">
        <w:t xml:space="preserve">01 </w:t>
      </w:r>
      <w:r w:rsidR="003A195B" w:rsidRPr="003A195B">
        <w:t xml:space="preserve">ноября </w:t>
      </w:r>
      <w:r w:rsidRPr="003A195B">
        <w:t>201</w:t>
      </w:r>
      <w:r w:rsidR="003A195B" w:rsidRPr="003A195B">
        <w:t>6</w:t>
      </w:r>
      <w:r w:rsidRPr="003A195B">
        <w:t xml:space="preserve"> года</w:t>
      </w:r>
      <w:r w:rsidR="00D501A6" w:rsidRPr="003A195B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Pr="00D501A6" w:rsidRDefault="00776233" w:rsidP="00D501A6">
      <w:pPr>
        <w:widowControl w:val="0"/>
        <w:autoSpaceDE w:val="0"/>
        <w:autoSpaceDN w:val="0"/>
        <w:jc w:val="both"/>
      </w:pP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9F3364" w:rsidP="00D501A6">
      <w:pPr>
        <w:widowControl w:val="0"/>
        <w:autoSpaceDE w:val="0"/>
        <w:autoSpaceDN w:val="0"/>
        <w:jc w:val="both"/>
      </w:pPr>
      <w:r w:rsidRPr="009F3364">
        <w:t>Решение Совета администрации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FD73CB" w:rsidP="00D501A6">
      <w:pPr>
        <w:widowControl w:val="0"/>
        <w:autoSpaceDE w:val="0"/>
        <w:autoSpaceDN w:val="0"/>
        <w:jc w:val="both"/>
      </w:pPr>
      <w:hyperlink r:id="rId10" w:history="1">
        <w:r w:rsidR="002B7B70" w:rsidRPr="009F54D3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DC6DFA">
        <w:t>03</w:t>
      </w:r>
      <w:r w:rsidR="00C11AFD">
        <w:t xml:space="preserve"> </w:t>
      </w:r>
      <w:r w:rsidR="00D501A6" w:rsidRPr="00202BCF">
        <w:t xml:space="preserve">" </w:t>
      </w:r>
      <w:r w:rsidR="00DC6DFA">
        <w:t xml:space="preserve">октября </w:t>
      </w:r>
      <w:r w:rsidR="00D501A6" w:rsidRPr="00202BCF">
        <w:t>20</w:t>
      </w:r>
      <w:r w:rsidR="00C11AFD">
        <w:t>16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CB" w:rsidRDefault="00FD73CB">
      <w:r>
        <w:separator/>
      </w:r>
    </w:p>
  </w:endnote>
  <w:endnote w:type="continuationSeparator" w:id="0">
    <w:p w:rsidR="00FD73CB" w:rsidRDefault="00F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3CB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CB" w:rsidRDefault="00FD73CB">
      <w:r>
        <w:separator/>
      </w:r>
    </w:p>
  </w:footnote>
  <w:footnote w:type="continuationSeparator" w:id="0">
    <w:p w:rsidR="00FD73CB" w:rsidRDefault="00FD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0F174B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64259"/>
    <w:rsid w:val="0038730A"/>
    <w:rsid w:val="003A195B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00C34"/>
    <w:rsid w:val="006870F5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768B6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3E47"/>
    <w:rsid w:val="009A4F75"/>
    <w:rsid w:val="009D19D6"/>
    <w:rsid w:val="009D2123"/>
    <w:rsid w:val="009F1DEF"/>
    <w:rsid w:val="009F2102"/>
    <w:rsid w:val="009F3364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45EB2"/>
    <w:rsid w:val="00B6074A"/>
    <w:rsid w:val="00B64832"/>
    <w:rsid w:val="00B7679F"/>
    <w:rsid w:val="00B85CEC"/>
    <w:rsid w:val="00B92487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B1D27"/>
    <w:rsid w:val="00DC6DFA"/>
    <w:rsid w:val="00DD2550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D73CB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юначев</cp:lastModifiedBy>
  <cp:revision>4</cp:revision>
  <cp:lastPrinted>2016-07-06T12:20:00Z</cp:lastPrinted>
  <dcterms:created xsi:type="dcterms:W3CDTF">2016-09-13T11:38:00Z</dcterms:created>
  <dcterms:modified xsi:type="dcterms:W3CDTF">2016-09-13T11:59:00Z</dcterms:modified>
</cp:coreProperties>
</file>