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3C" w:rsidRDefault="007F5D3C">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7F5D3C" w:rsidRDefault="007F5D3C">
      <w:pPr>
        <w:widowControl w:val="0"/>
        <w:autoSpaceDE w:val="0"/>
        <w:autoSpaceDN w:val="0"/>
        <w:adjustRightInd w:val="0"/>
        <w:spacing w:after="0" w:line="240" w:lineRule="auto"/>
        <w:jc w:val="center"/>
        <w:outlineLvl w:val="0"/>
        <w:rPr>
          <w:rFonts w:ascii="Calibri" w:hAnsi="Calibri" w:cs="Calibri"/>
        </w:rPr>
      </w:pPr>
    </w:p>
    <w:p w:rsidR="007F5D3C" w:rsidRDefault="007F5D3C">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МИНИСТЕРСТВО ЭКОНОМИЧЕСКОГО РАЗВИТИЯ РОССИЙСКОЙ ФЕДЕРАЦИИ</w:t>
      </w:r>
    </w:p>
    <w:p w:rsidR="007F5D3C" w:rsidRDefault="007F5D3C">
      <w:pPr>
        <w:widowControl w:val="0"/>
        <w:autoSpaceDE w:val="0"/>
        <w:autoSpaceDN w:val="0"/>
        <w:adjustRightInd w:val="0"/>
        <w:spacing w:after="0" w:line="240" w:lineRule="auto"/>
        <w:jc w:val="center"/>
        <w:rPr>
          <w:rFonts w:ascii="Calibri" w:hAnsi="Calibri" w:cs="Calibri"/>
          <w:b/>
          <w:bCs/>
        </w:rPr>
      </w:pP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марта 2014 г. N 159</w:t>
      </w:r>
    </w:p>
    <w:p w:rsidR="007F5D3C" w:rsidRDefault="007F5D3C">
      <w:pPr>
        <w:widowControl w:val="0"/>
        <w:autoSpaceDE w:val="0"/>
        <w:autoSpaceDN w:val="0"/>
        <w:adjustRightInd w:val="0"/>
        <w:spacing w:after="0" w:line="240" w:lineRule="auto"/>
        <w:jc w:val="center"/>
        <w:rPr>
          <w:rFonts w:ascii="Calibri" w:hAnsi="Calibri" w:cs="Calibri"/>
          <w:b/>
          <w:bCs/>
        </w:rPr>
      </w:pP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МЕТОДИЧЕСКИХ РЕКОМЕНДАЦИЙ</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ОРГАНИЗАЦИИ И ПРОВЕДЕНИЮ ПРОЦЕДУРЫ ОЦЕНКИ РЕГУЛИРУЮЩЕГО</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ВОЗДЕЙСТВИЯ ПРОЕКТОВ НОРМАТИВНЫХ ПРАВОВЫХ АКТОВ СУБЪЕКТОВ</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ЭКСПЕРТИЗЫ НОРМАТИВНЫХ ПРАВОВЫХ</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АКТОВ СУБЪЕКТОВ РОССИЙСКОЙ ФЕДЕРАЦИИ</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3 статьи 26.3-3</w:t>
        </w:r>
      </w:hyperlink>
      <w:r>
        <w:rPr>
          <w:rFonts w:ascii="Calibri" w:hAnsi="Calibri" w:cs="Calibri"/>
        </w:rP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 2002, N 19, ст. 1792; N 30, ст. 3024; N 50, ст. 4930; 2003, N 27, ст. 2709; 2004, N 25, ст. 2484; N 50, ст. 4950; 2005, N 1, ст. 17, 25; N 30, ст. 3104; 2006, N 1, ст. 10, 13, 14; N 23, ст. 2380; N 29, ст. 3124; N 30, ст. 3287; N 31, ст. 3427, 3452; N 44, ст. 4537; N 50, ст. 5279; 2007, N 1, ст. 21; N 10, ст. 1151; N 13, ст. 1464; N 18, ст. 2117; N 21, ст. 2455; N 26, ст. 3074; N 30, ст. 3747, 3805, 3808; N 43, ст. 5084; N 46, ст. 5553; 2008, N 13, ст. 1186; N 29, ст. 3418; N 30, ст. 3597, 3613, 3616; N 48, ст. 5516; N 49, ст. 5747; N 52, ст. 6229, 6236; 2009, N 7, ст. 772; N 14, ст. 1576; N 29, ст. 3612; N 48, ст. 5711; N 51, ст. 6156, 6163; 2010, N 14, ст. 1549; N 15, ст. 1736, 1738; N 19, ст. 2291; N 23, ст. 2800; N 31, ст. 4160; N 40, ст. 4969; N 41, ст. 5190; N 46, ст. 5918; N 47, ст. 6030, 6031; N 49, ст. 6409; N 52, ст. 6984, 6991; 2011, N 1, ст. 18; N 17, ст. 2310; N 27, ст. 3868, 3881; N 29, ст. 4283; N 30, ст. 4572, 4590, 4594; N 31, ст. 4703; N 48, ст. 6727, 6730, 6732; N 49, ст. 7039, 7042; N 50, ст. 7359; 2012, N 10, ст. 1158, 1163; N 18, ст. 2126; N 19, ст. 2274; N 31, ст. 4326; N 49, ст. 6755; N 50, ст. 6954, 6957, 6967; N 53, ст. 7596; 2013, N 14, ст. 1638, 1663; N 19, ст. 2329, 2331; N 23, ст. 2875, 2876, 2878; N 27, ст. 3468, 3470, 3477; N 40, ст. 5034; N 43, ст. 5454; N 44, ст. 5642; N 48, ст. 6165; N 51, ст. 6679, 6691; N 52, ст. 6981, 7010; 2014, N 8, ст. 739) приказываю:</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Методические </w:t>
      </w:r>
      <w:hyperlink w:anchor="Par27" w:history="1">
        <w:r>
          <w:rPr>
            <w:rFonts w:ascii="Calibri" w:hAnsi="Calibri" w:cs="Calibri"/>
            <w:color w:val="0000FF"/>
          </w:rPr>
          <w:t>рекомендации</w:t>
        </w:r>
      </w:hyperlink>
      <w:r>
        <w:rPr>
          <w:rFonts w:ascii="Calibri" w:hAnsi="Calibri" w:cs="Calibri"/>
        </w:rPr>
        <w:t xml:space="preserve">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7" w:history="1">
        <w:r>
          <w:rPr>
            <w:rFonts w:ascii="Calibri" w:hAnsi="Calibri" w:cs="Calibri"/>
            <w:color w:val="0000FF"/>
          </w:rPr>
          <w:t>приказ</w:t>
        </w:r>
      </w:hyperlink>
      <w:r>
        <w:rPr>
          <w:rFonts w:ascii="Calibri" w:hAnsi="Calibri" w:cs="Calibri"/>
        </w:rPr>
        <w:t xml:space="preserve"> Минэкономразвития России от 25 сентября 2012 г. N 623 "Об утверждении Методических рекомендаций по внедрению процедуры и порядка проведения оценки регулирующего воздействия в субъектах Российской Федерации".</w:t>
      </w: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F5D3C" w:rsidRDefault="007F5D3C">
      <w:pPr>
        <w:widowControl w:val="0"/>
        <w:autoSpaceDE w:val="0"/>
        <w:autoSpaceDN w:val="0"/>
        <w:adjustRightInd w:val="0"/>
        <w:spacing w:after="0" w:line="240" w:lineRule="auto"/>
        <w:jc w:val="right"/>
        <w:rPr>
          <w:rFonts w:ascii="Calibri" w:hAnsi="Calibri" w:cs="Calibri"/>
        </w:rPr>
      </w:pPr>
      <w:r>
        <w:rPr>
          <w:rFonts w:ascii="Calibri" w:hAnsi="Calibri" w:cs="Calibri"/>
        </w:rPr>
        <w:t>А.В.УЛЮКАЕВ</w:t>
      </w: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outlineLvl w:val="0"/>
        <w:rPr>
          <w:rFonts w:ascii="Calibri" w:hAnsi="Calibri" w:cs="Calibri"/>
        </w:rPr>
      </w:pPr>
      <w:bookmarkStart w:id="2" w:name="Par23"/>
      <w:bookmarkEnd w:id="2"/>
      <w:r>
        <w:rPr>
          <w:rFonts w:ascii="Calibri" w:hAnsi="Calibri" w:cs="Calibri"/>
        </w:rPr>
        <w:t>Утверждены</w:t>
      </w:r>
    </w:p>
    <w:p w:rsidR="007F5D3C" w:rsidRDefault="007F5D3C">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Минэкономразвития России</w:t>
      </w:r>
    </w:p>
    <w:p w:rsidR="007F5D3C" w:rsidRDefault="007F5D3C">
      <w:pPr>
        <w:widowControl w:val="0"/>
        <w:autoSpaceDE w:val="0"/>
        <w:autoSpaceDN w:val="0"/>
        <w:adjustRightInd w:val="0"/>
        <w:spacing w:after="0" w:line="240" w:lineRule="auto"/>
        <w:jc w:val="right"/>
        <w:rPr>
          <w:rFonts w:ascii="Calibri" w:hAnsi="Calibri" w:cs="Calibri"/>
        </w:rPr>
      </w:pPr>
      <w:r>
        <w:rPr>
          <w:rFonts w:ascii="Calibri" w:hAnsi="Calibri" w:cs="Calibri"/>
        </w:rPr>
        <w:t>от 26.03.2014 N 159</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rPr>
          <w:rFonts w:ascii="Calibri" w:hAnsi="Calibri" w:cs="Calibri"/>
          <w:b/>
          <w:bCs/>
        </w:rPr>
      </w:pPr>
      <w:bookmarkStart w:id="3" w:name="Par27"/>
      <w:bookmarkEnd w:id="3"/>
      <w:r>
        <w:rPr>
          <w:rFonts w:ascii="Calibri" w:hAnsi="Calibri" w:cs="Calibri"/>
          <w:b/>
          <w:bCs/>
        </w:rPr>
        <w:t>МЕТОДИЧЕСКИЕ РЕКОМЕНДАЦИИ</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ОРГАНИЗАЦИИ И ПРОВЕДЕНИЮ ПРОЦЕДУРЫ ОЦЕНКИ РЕГУЛИРУЮЩЕГО</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ВОЗДЕЙСТВИЯ ПРОЕКТОВ НОРМАТИВНЫХ ПРАВОВЫХ АКТОВ СУБЪЕКТОВ</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РОССИЙСКОЙ ФЕДЕРАЦИИ И ЭКСПЕРТИЗЫ НОРМАТИВНЫХ ПРАВОВЫХ</w:t>
      </w:r>
    </w:p>
    <w:p w:rsidR="007F5D3C" w:rsidRDefault="007F5D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АКТОВ СУБЪЕКТОВ РОССИЙСКОЙ ФЕДЕРАЦИИ</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4" w:name="Par33"/>
      <w:bookmarkEnd w:id="4"/>
      <w:r>
        <w:rPr>
          <w:rFonts w:ascii="Calibri" w:hAnsi="Calibri" w:cs="Calibri"/>
        </w:rPr>
        <w:t>I. Общие положения</w:t>
      </w:r>
    </w:p>
    <w:p w:rsidR="007F5D3C" w:rsidRDefault="007F5D3C">
      <w:pPr>
        <w:widowControl w:val="0"/>
        <w:autoSpaceDE w:val="0"/>
        <w:autoSpaceDN w:val="0"/>
        <w:adjustRightInd w:val="0"/>
        <w:spacing w:after="0" w:line="240" w:lineRule="auto"/>
        <w:ind w:firstLine="540"/>
        <w:jc w:val="both"/>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Настоящие Методические рекомендации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 (далее - Методические рекомендации) разработаны в целях методического обеспечения организации и проведения процедуры оценки регулирующего воздействия (далее - процедура ОРВ) проектов нормативных правовых актов, разрабатываемых органами государственной власти субъектов Российской Федерации (далее - проекты нормативных правовых актов), и экспертизы нормативных правовых актов субъектов Российской Федерации (далее соответственно - нормативные правовые акты, экспертиза) в соответствии с требованиями </w:t>
      </w:r>
      <w:hyperlink r:id="rId8" w:history="1">
        <w:r>
          <w:rPr>
            <w:rFonts w:ascii="Calibri" w:hAnsi="Calibri" w:cs="Calibri"/>
            <w:color w:val="0000FF"/>
          </w:rPr>
          <w:t>пункта 3 статьи 26.3-3</w:t>
        </w:r>
      </w:hyperlink>
      <w:r>
        <w:rPr>
          <w:rFonts w:ascii="Calibri" w:hAnsi="Calibri" w:cs="Calibri"/>
        </w:rP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&lt;1&gt;.</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1999, N 42, ст. 5005; 2000, N 31, ст. 3205; 2001, N 7, ст. 608; 2002, N 19, ст. 1792; N 30, ст. 3024; N 50, ст. 4930; 2003, N 27, ст. 2709; 2004, N 25, ст. 2484; N 50, ст. 4950; 2005, N 1, ст. 17, 25; N 30, ст. 3104; 2006, N 1, ст. 10, 13, 14; N 23, ст. 2380; N 29, ст. 3124; N 30, ст. 3287; N 31, ст. 3427, 3452; N 44, ст. 4537; N 50, ст. 5279; 2007, N 1, ст. 21; N 10, ст. 1151; N 13, ст. 1464; N 18, ст. 2117; N 21, ст. 2455, N 26, ст. 3074; N 30, ст. 3747, 3805, 3808; N 43, ст. 5084; N 46, ст. 5553; 2008, N 13, ст. 1186; N 29, ст. 3418; N 30, ст. 3597, 3613, 3616; N 48, ст. 5516; N 49, ст. 5747; N 52, ст. 6229, 6236; 2009, N 7, ст. 772; N 14, ст. 1576; N 29, ст. 3612; N 48, ст. 5711; N 51, ст. 6156, 6163; 2010, N 14, ст. 1549; N 15, ст. 1736, 1738; N 19, ст. 2291; N 23, ст. 2800; N 31, ст. 4160; N 40, ст. 4969; N 41, ст. 5190; N 46, ст. 5918; N 47, ст. 6030, 6031; N 49, ст. 6409; N 52, ст. 6984, 6991; 2011, N 1, ст. 18; N 17, ст. 2310; N 27, ст. 3868, 3881; N 29, ст. 4283; N 30, ст. 4572, 4590, 4594; N 31, ст. 4703; N 48, ст. 6727, 6730, 6732; N 49, ст. 7039, 7042; N 50, ст. 7359; 2012, N 10, ст. 1158, 1163; N 18, ст. 2126; N 19, ст. 2274; N 31, ст. 4326; N 49, ст. 6755; N 50, ст. 6954, 6957, 6967; N 53, ст. 7596; 2013, N 14, ст. 1638, 1663; N 19, ст. 2329, 2331; N 23, ст. 2875, 2876, 2878; N 27, ст. 3468, 3470, 3477; N 40, ст. 5034; N 43, ст. 5454; N 44, ст. 5642; N 48, ст. 6165; N 51, ст. 6679, 6691; N 52, ст. 6981, 7010; 2014, N 8, ст. 739.</w:t>
      </w:r>
    </w:p>
    <w:p w:rsidR="007F5D3C" w:rsidRDefault="007F5D3C">
      <w:pPr>
        <w:widowControl w:val="0"/>
        <w:autoSpaceDE w:val="0"/>
        <w:autoSpaceDN w:val="0"/>
        <w:adjustRightInd w:val="0"/>
        <w:spacing w:after="0" w:line="240" w:lineRule="auto"/>
        <w:ind w:firstLine="540"/>
        <w:jc w:val="both"/>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Процедура ОРВ проектов нормативных правовых актов осуществляется в целях обоснованного выбора способа предлагаемого правового регулирования общественных отношений на основе анализа альтернативных вариантов и возможных положительных и (или) отрицательных последствий (экономических, социальных, экологических) введения такого регулирования, а также обеспечения возможности учета мнения лиц, интересы которых затрагиваются предлагаемым правовым регулированием (далее - заинтересованные лица).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ходе проведения процедуры ОРВ и представления ее результатов обеспечивается право заинтересованных лиц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настоящих Методических рекомендациях используются следующие основные понятия и их определения: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 орган государственной власти субъекта Российской Федерации, ответственный за внедрение процедуры ОРВ и выполняющий функции нормативно-правового, информационного и методического обеспечения оценки регулирующего воздействия, а также </w:t>
      </w:r>
      <w:r>
        <w:rPr>
          <w:rFonts w:ascii="Calibri" w:hAnsi="Calibri" w:cs="Calibri"/>
        </w:rPr>
        <w:lastRenderedPageBreak/>
        <w:t>оценки качества проведения процедуры ОРВ разработчиками проектов нормативных правовых актов;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разработчики проектов нормативных правовых актов - органы государственной власти субъекта Российской Федерации, осуществляющие в пределах предоставленных полномочий функции по выработке государственной политики и нормативно-правовому регулированию в соответствующих сферах общественных отношений (далее - органы-разработчики);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консультации - открытое обсуждение с заинтересованными лицами проекта нормативного правового акта, организуемое органом-разработчиком и (или) уполномоченным органом в ходе проведения процедуры ОРВ и подготовки заключения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уведомления о разработке предлагаемого правового регулирования - этап процедуры ОРВ, в ходе которого орган-разработчик организует обсуждение идеи (концепции) предлагаемого им правового регулирования с заинтересованными лицами;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сводный отчет о результатах проведения оценки регулирующего воздействия проекта нормативного правового акта (далее - сводный отчет)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 Сводный отчет заполняется органом-разработчиком проекта нормативного правового акта по форме, представленной в </w:t>
      </w:r>
      <w:hyperlink w:anchor="Par430" w:history="1">
        <w:r>
          <w:rPr>
            <w:rFonts w:ascii="Calibri" w:hAnsi="Calibri" w:cs="Calibri"/>
            <w:color w:val="0000FF"/>
          </w:rPr>
          <w:t>приложении 2</w:t>
        </w:r>
      </w:hyperlink>
      <w:r>
        <w:rPr>
          <w:rFonts w:ascii="Calibri" w:hAnsi="Calibri" w:cs="Calibri"/>
        </w:rPr>
        <w:t xml:space="preserve"> к настоящим Методическим рекомендациям;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об оценке регулирующего воздействия - завершающий процедуру ОРВ документ, подготавливаемый уполномоченным органом и содержащий выводы о соблюдении органом-разработчиком установленного порядка проведения процедуры ОРВ, а также об обоснованности полученных органом-разработчиком результатов оценки регулирующего воздействия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об экспертизе - завершающий экспертизу документ, подготавливаемый уполномоченным органом и содержащий выводы о положениях нормативного правового акта,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 специализированный информационный ресурс в информационно-телекоммуникационной сети "Интернет", определенный в субъекте Российской Федерации для размещения сведений о проведении процедуры ОРВ, в том числе в целях организации публичных консультаций и информирования об их результатах.</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Участниками процедуры ОРВ и экспертизы являются органы-разработчики проектов нормативных правовых актов, уполномоченный орган, иные органы власти и заинтересованные лица, принимающие участие в публичных консультациях в ходе проведения процедуры ОРВ и экспертизы.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нормативном правовом акте субъекта Российской Федерации, устанавливающем порядок проведения процедуры ОРВ, рекомендуется закрепить механизмы учета выводов, содержащихся в заключениях об оценке регулирующего воздействия (обязательный учет данных выводов, специальные процедуры урегулирования разногласий по возникшим в ходе процедуры ОРВ спорным вопросам или иные механизмы).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Нормативные правовые акты, в отношении проектов которых была проведена оценка регулирующего воздействия, с целью контроля качества процедуры ОРВ, а также мониторинга достижения заявленных целей регулирования, после их введения в действие могут быть подвергнуты оценке фактического воздействия, рекомендации по проведению которой приведены в </w:t>
      </w:r>
      <w:hyperlink w:anchor="Par259" w:history="1">
        <w:r>
          <w:rPr>
            <w:rFonts w:ascii="Calibri" w:hAnsi="Calibri" w:cs="Calibri"/>
            <w:color w:val="0000FF"/>
          </w:rPr>
          <w:t>разделе VIII</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Методические рекомендации определяют порядок действий по подготовке и размещению уведомления об обсуждении предлагаемого правового регулирования, составлению сводного отчета, организации публичных консультаций для обсуждения проекта нормативного правового акта и сводного отчета, обобщению предложений, поступивших в ходе их проведения, подготовке заключения об оценке регулирующего воздействия, проведению оценки фактического воздействия либо экспертизы вступившего в силу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5" w:name="Par56"/>
      <w:bookmarkEnd w:id="5"/>
      <w:r>
        <w:rPr>
          <w:rFonts w:ascii="Calibri" w:hAnsi="Calibri" w:cs="Calibri"/>
        </w:rPr>
        <w:t>II. Варианты организации и проведения процедуры оценки</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регулирующего воздействия проектов нормативных правовых</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актов в субъектах Российской Федерации</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Определяемые субъектом Российской Федерации приоритеты экономической политики, сложившаяся система органов государственной власти, накопленный опыт организации и проведения процедуры ОРВ, ресурсные и бюджетные ограничения определяют особенности организации процедуры ОРВ проектов нормативных правовых актов в различных субъектах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проведении процедуры ОРВ в субъекте Российской Федерации рекомендуется обеспечить:</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объективный анализ обоснованности предлагаемого способа правового регулирования начиная с ранней стадии его разработки (стадия формирования идеи (концепции) введения предлагаемого правового регулирования) посредством сравнения всех возможных способов решения выявленной проблемы, включая вариант невмешательства государства в регулирование общественных отношений, связанных с выявленной проблемой;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количественное сопоставление предполагаемых результатов реализации различных вариантов предлагаемого правового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а также возможных издержек и выгод предполагаемых адресатов такого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разделение функций участников процедуры ОРВ путем закрепления за органами-разработчиками обязанности проведения процедуры ОРВ подготавливаемых ими проектов нормативных правовых актов, а за уполномоченным органом - полномочий по оценке соблюдения порядка проведения указанных процедур и обоснованности представляемых органами-разработчиками результатов процедуры ОРВ. В целях обеспечения объективности выводов подготавливаемых уполномоченным органом заключений об оценке регулирующего воздействия рекомендуется устанавливать прямое подчинение структурного подразделения (департамента, отдела) уполномоченного органа, непосредственной функцией которого является подготовка таких заключений, руководителю соответствующего уполномоченного органа с исключением необходимости дополнительных внутренних согласований принимаемых в рамках процедуры ОРВ решений с иными структурными подразделениями данного органа.</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6" w:name="Par66"/>
      <w:bookmarkEnd w:id="6"/>
      <w:r>
        <w:rPr>
          <w:rFonts w:ascii="Calibri" w:hAnsi="Calibri" w:cs="Calibri"/>
        </w:rPr>
        <w:t>2.3. Возможны следующие модели организации процедуры ОРВ в субъектах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7" w:name="Par67"/>
      <w:bookmarkEnd w:id="7"/>
      <w:r>
        <w:rPr>
          <w:rFonts w:ascii="Calibri" w:hAnsi="Calibri" w:cs="Calibri"/>
        </w:rPr>
        <w:t>а) орган-разработчик осуществляет процедуру ОРВ проекта нормативного правового акта, включая проведение публичных консультаций с заинтересованными лицами, как на этапе формирования идеи (концепции) правового регулирования, так и на этапе обсуждения проекта нормативного правового акта и сводного отчета с использованием официального сайта, а уполномоченный орган подготавливает заключение об оценке регулирующего воздействия и при необходимости проводит публичные консультации с заинтересованными лицами в ходе подготовки такого заключения;</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8" w:name="Par68"/>
      <w:bookmarkEnd w:id="8"/>
      <w:r>
        <w:rPr>
          <w:rFonts w:ascii="Calibri" w:hAnsi="Calibri" w:cs="Calibri"/>
        </w:rPr>
        <w:t>б) орган-разработчик осуществляет процедуру ОРВ проекта нормативного правового акта и представление данного проекта и сводного отчета в уполномоченный орган без проведения публичных консультаций, а уполномоченный орган подготавливает заключение об оценке регулирующего воздействия и самостоятельно проводит публичные консультации с заинтересованными лицами с использованием официального сайта.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Настоящие Методические рекомендации применяются для организации процедуры ОРВ в рамках любой из указанных моделей процедуры ОРВ в субъектах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Наиболее полной по составу процедур и рекомендуемой Минэкономразвития России для внедрения в приоритетном порядке формой организации процедуры ОРВ в субъекте </w:t>
      </w:r>
      <w:r>
        <w:rPr>
          <w:rFonts w:ascii="Calibri" w:hAnsi="Calibri" w:cs="Calibri"/>
        </w:rPr>
        <w:lastRenderedPageBreak/>
        <w:t xml:space="preserve">Российской Федерации является модель, представленная в </w:t>
      </w:r>
      <w:hyperlink w:anchor="Par67" w:history="1">
        <w:r>
          <w:rPr>
            <w:rFonts w:ascii="Calibri" w:hAnsi="Calibri" w:cs="Calibri"/>
            <w:color w:val="0000FF"/>
          </w:rPr>
          <w:t>подпункте "а" пункта 2.3</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Модель, представленная в </w:t>
      </w:r>
      <w:hyperlink w:anchor="Par68" w:history="1">
        <w:r>
          <w:rPr>
            <w:rFonts w:ascii="Calibri" w:hAnsi="Calibri" w:cs="Calibri"/>
            <w:color w:val="0000FF"/>
          </w:rPr>
          <w:t>подпункте "б" пункта 2.3</w:t>
        </w:r>
      </w:hyperlink>
      <w:r>
        <w:rPr>
          <w:rFonts w:ascii="Calibri" w:hAnsi="Calibri" w:cs="Calibri"/>
        </w:rPr>
        <w:t xml:space="preserve"> настоящих Методических рекомендаций, может рассматриваться как промежуточная форма для поэтапного внедрения процедуры ОРВ в субъекте Российской Федерации, от которой по мере накопления опыта и необходимых компетенций может быть осуществлен переход к модели, представленной в </w:t>
      </w:r>
      <w:hyperlink w:anchor="Par67" w:history="1">
        <w:r>
          <w:rPr>
            <w:rFonts w:ascii="Calibri" w:hAnsi="Calibri" w:cs="Calibri"/>
            <w:color w:val="0000FF"/>
          </w:rPr>
          <w:t>подпункте "а" пункта 2.3</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Уполномоченному органу рекомендуется предусмотреть процедуру предварительного рассмотрения проектов нормативных правовых актов и сводных отчетов, поступающих от органов-разработчиков для подготовки заключений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предварительного рассмотрения поступающие проекты нормативных правовых актов могут быть разделены по степени их регуляторной значимости с целью определения упрощенного или углубленного порядка подготовки заключения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ходе предварительного рассмотрения должны быть получены ответы на следующие вопросы: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относятся ли общественные отношения, регулируемые проектом нормативного правового акта, к предметной области оценки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9" w:name="Par76"/>
      <w:bookmarkEnd w:id="9"/>
      <w:r>
        <w:rPr>
          <w:rFonts w:ascii="Calibri" w:hAnsi="Calibri" w:cs="Calibri"/>
        </w:rPr>
        <w:t>б) предусматривает ли проект нормативного правового акта положения, которыми изменяется содержание прав и обязанностей субъектов предпринимательской и инвестиционной деятельности, изменяется содержание или порядок реализации полномочий органов государственной власти и (или) органов местного самоуправления в отношениях с субъектами предпринимательской и инвестиционной деятельности, а также приведет ли предусмотренное проектом нормативного правового акта предлагаемое правовое регулирование в части прав и обязанностей субъектов предпринимательской и инвестиционной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невозможности исполнения указанными субъектами возложенных на них обязанностей вследствие противоречий или пробелов в правовом регулировании, отсутствия необходимых организационных или технических условий у органов государственной власти и (или) органов местного самоуправления, а также сложившегося в субъекте Российской Федерации уровня развития технологий, инфраструктуры, рынков товаров и услуг;</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возникновению у указанных субъектов дополнительных существенных расходов при осуществлении предпринимательской и иной деятельности либо к возникновению дополнительных существенных расходов бюджетов бюджетной системы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10" w:name="Par79"/>
      <w:bookmarkEnd w:id="10"/>
      <w:r>
        <w:rPr>
          <w:rFonts w:ascii="Calibri" w:hAnsi="Calibri" w:cs="Calibri"/>
        </w:rPr>
        <w:t>2.7. Если в ходе предварительного рассмотрения будет установлено, что предлагаемое в проекте нормативного правового акта правовое регулирование окажет незначительное воздействие на его потенциальных адресатов, заключение об оценке регулирующего воздействия может быть дано уполномоченным органом непосредственно по результатам такого рассмотрения (в упрощенном порядке). Нормативным правовым актом субъекта Российской Федерации, устанавливающим порядок проведения процедуры ОРВ, могут быть установлены более короткие сроки подготовки заключений об оценке регулирующего воздействия по итогам предварительного рассмотрения проектов нормативных правовых актов в упрощенном порядке.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нормативных правовых актов, в отношении которых в ходе предварительного рассмотрения было установлено, что они могут оказать значительное воздействие на потенциальных адресатов предлагаемого правового регулирования, рассматриваются уполномоченным органом в углубленном порядке. Нормативным правовым актом субъекта Российской Федерации, устанавливающим порядок проведения процедуры ОРВ, могут быть установлены более продолжительные сроки подготовки заключений об оценке регулирующего воздействия в углубленном порядке, а также определена необходимость подробного анализа представленных разработчиком обоснований, расчетов и полученных в ходе публичных консультаций позиций заинтересованных лиц.</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результатам предварительного рассмотрения проекта нормативного правового акта и сводного отчета уполномоченный орган может осуществить следующие 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уполномоченным органом был сделан вывод о том, что проект нормативного правового акта не содержит положений, регулирующих общественные отношения, относящиеся к предметной области оценки регулирующего воздействия, орган-разработчик </w:t>
      </w:r>
      <w:r>
        <w:rPr>
          <w:rFonts w:ascii="Calibri" w:hAnsi="Calibri" w:cs="Calibri"/>
        </w:rPr>
        <w:lastRenderedPageBreak/>
        <w:t>уведомляется о том, что подготовка заключения об оценке регулирующего воздействия в отношении проекта нормативного правового акта не требуется. Одновременно с уведомлением органу-разработчику проекта нормативного правового акта могут быть направлены замечания и предложения уполномоченного органа по рассмотренному проекту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если уполномоченным органом был сделан вывод о том, что предполагаемое проектом нормативного правового акта регулирование не предусматривает изменения прав и обязанностей субъектов предпринимательской и инвестиционной деятельности либо предлагаемое проектом нормативного правового акта правовое регулирование в части прав и обязанностей субъектов предпринимательской и инвестиционной деятельности не приведет к последствиям, указанным в </w:t>
      </w:r>
      <w:hyperlink w:anchor="Par76" w:history="1">
        <w:r>
          <w:rPr>
            <w:rFonts w:ascii="Calibri" w:hAnsi="Calibri" w:cs="Calibri"/>
            <w:color w:val="0000FF"/>
          </w:rPr>
          <w:t>подпункте "б" пункта 2.6</w:t>
        </w:r>
      </w:hyperlink>
      <w:r>
        <w:rPr>
          <w:rFonts w:ascii="Calibri" w:hAnsi="Calibri" w:cs="Calibri"/>
        </w:rPr>
        <w:t xml:space="preserve"> настоящих Методических рекомендаций, составляется заключение об оценке регулирующего воздействия в упрощенном порядке с учетом положений </w:t>
      </w:r>
      <w:hyperlink w:anchor="Par79" w:history="1">
        <w:r>
          <w:rPr>
            <w:rFonts w:ascii="Calibri" w:hAnsi="Calibri" w:cs="Calibri"/>
            <w:color w:val="0000FF"/>
          </w:rPr>
          <w:t>абзаца первого пункта 2.7</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если уполномоченным органом был сделан вывод о том, что предлагаемое проектом нормативного правового акта правовое регулирование может оказать значительное воздействие на потенциальных адресатов данного регулирования, принимается решение о проведении оценки регулирующего воздействия проекта нормативного правового акта в углубленном порядке, в том числе определяется целесообразность проведения публичных консультаций по соответствующему проекту нормативного правового акта самим уполномоченным органом.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Проведение предварительного рассмотрения уполномоченным органом проектов нормативных правовых актов и сводных отчетов позволит сосредоточивать основное внимание на наиболее важных проектах нормативных правовых актов и экономить имеющиеся ресурсы при рассмотрении менее важных проектов нормативных правовых актов. В частности, при предварительном рассмотрении проекта нормативного правового акта уполномоченным органом публичные консультации в ходе подготовки заключения об оценке регулирующего воздействия (в рамках обеих названных в </w:t>
      </w:r>
      <w:hyperlink w:anchor="Par66" w:history="1">
        <w:r>
          <w:rPr>
            <w:rFonts w:ascii="Calibri" w:hAnsi="Calibri" w:cs="Calibri"/>
            <w:color w:val="0000FF"/>
          </w:rPr>
          <w:t>пункте 2.3</w:t>
        </w:r>
      </w:hyperlink>
      <w:r>
        <w:rPr>
          <w:rFonts w:ascii="Calibri" w:hAnsi="Calibri" w:cs="Calibri"/>
        </w:rPr>
        <w:t xml:space="preserve"> настоящих Методических рекомендаций моделей) не проводятся. В случае рассмотрения проекта нормативного правового акта в углубленном порядке публичные консультации в ходе подготовки заключения об оценке регулирующего воздействия в рамках модели, указанной в </w:t>
      </w:r>
      <w:hyperlink w:anchor="Par67" w:history="1">
        <w:r>
          <w:rPr>
            <w:rFonts w:ascii="Calibri" w:hAnsi="Calibri" w:cs="Calibri"/>
            <w:color w:val="0000FF"/>
          </w:rPr>
          <w:t>подпункте "а" пункта 2.3</w:t>
        </w:r>
      </w:hyperlink>
      <w:r>
        <w:rPr>
          <w:rFonts w:ascii="Calibri" w:hAnsi="Calibri" w:cs="Calibri"/>
        </w:rPr>
        <w:t xml:space="preserve"> настоящих Методических рекомендаций, проводятся уполномоченным органом по его усмотрению, а в рамках модели, указанной в </w:t>
      </w:r>
      <w:hyperlink w:anchor="Par68" w:history="1">
        <w:r>
          <w:rPr>
            <w:rFonts w:ascii="Calibri" w:hAnsi="Calibri" w:cs="Calibri"/>
            <w:color w:val="0000FF"/>
          </w:rPr>
          <w:t>подпункте "б" пункта 2.3</w:t>
        </w:r>
      </w:hyperlink>
      <w:r>
        <w:rPr>
          <w:rFonts w:ascii="Calibri" w:hAnsi="Calibri" w:cs="Calibri"/>
        </w:rPr>
        <w:t xml:space="preserve"> настоящих Методических рекомендаций, - в обязательном порядке.</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11" w:name="Par87"/>
      <w:bookmarkEnd w:id="11"/>
      <w:r>
        <w:rPr>
          <w:rFonts w:ascii="Calibri" w:hAnsi="Calibri" w:cs="Calibri"/>
        </w:rPr>
        <w:t>III. Размещение уведомления об обсуждении идеи (концепции)</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предлагаемого правового регулирования</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целях проведения качественного анализа альтернативных вариантов решения проблемы, выявленной в соответствующей сфере общественных отношений, орган-разработчик проводит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Орган-разработчик размещает на официальном сайте уведомление об обсуждении идеи (концепции) предлагаемого правового регулирования (согласно </w:t>
      </w:r>
      <w:hyperlink w:anchor="Par337" w:history="1">
        <w:r>
          <w:rPr>
            <w:rFonts w:ascii="Calibri" w:hAnsi="Calibri" w:cs="Calibri"/>
            <w:color w:val="0000FF"/>
          </w:rPr>
          <w:t>приложению 1</w:t>
        </w:r>
      </w:hyperlink>
      <w:r>
        <w:rPr>
          <w:rFonts w:ascii="Calibri" w:hAnsi="Calibri" w:cs="Calibri"/>
        </w:rPr>
        <w:t xml:space="preserve"> к настоящим Методическим рекомендациям), в котором представляет сравнительный анализ возможных вариантов решения выявленной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Рекомендации по заполнению формы уведомления об обсуждении идеи (концепции) предлагаемого правового регулирования представлены в </w:t>
      </w:r>
      <w:hyperlink w:anchor="Par172" w:history="1">
        <w:r>
          <w:rPr>
            <w:rFonts w:ascii="Calibri" w:hAnsi="Calibri" w:cs="Calibri"/>
            <w:color w:val="0000FF"/>
          </w:rPr>
          <w:t>разделе VI</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 уведомлению об обсуждении идеи (концепции) предлагаемого правового регулирования прикладываются и размещаются на официальном сайте: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вопросов для участников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материалы, служащие обоснованием выбора варианта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 При размещении уведомления разработчик указывает срок, в течение которого осуществляется прием отзывов всех заинтересованных лиц. Рекомендуется, чтобы данный срок составлял не менее 15 календарных дней со дня размещения уведомления на официальном сайте.</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12" w:name="Par97"/>
      <w:bookmarkEnd w:id="12"/>
      <w:r>
        <w:rPr>
          <w:rFonts w:ascii="Calibri" w:hAnsi="Calibri" w:cs="Calibri"/>
        </w:rPr>
        <w:t>3.5. О проведении обсуждения (с указанием источника опубликования уведомления) рекомендуется извещать следующие органы и организации: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и иные заинтересованные органы исполнительной и законодательной власти субъекта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 организации, действующие на территории субъекта Российской Федерации, целью деятельности которых является защита и представление интересов субъектов предпринимательской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по правам предпринимателей в субъекте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лиц, которых целесообразно привлечь к публичным консультациям, исходя из содержания проблемы, цели и предмета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у органа-разработчика исчерпывающих сведений о круге лиц, интересы которых могут быть затронуты предлагаемым правовым регулированием, не является основанием для отказа от рассылки извещений о проведении обсуждения.</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13" w:name="Par103"/>
      <w:bookmarkEnd w:id="13"/>
      <w:r>
        <w:rPr>
          <w:rFonts w:ascii="Calibri" w:hAnsi="Calibri" w:cs="Calibri"/>
        </w:rPr>
        <w:t xml:space="preserve">3.6. Позиции заинтересованных лиц могут быть получены органом-разработчиком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органах исполнительной власти субъектов Российской Федерации,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собираются органом-разработчиком и включаются в общую сводку предложений, подготавливаемую в порядке, установленном </w:t>
      </w:r>
      <w:hyperlink w:anchor="Par104" w:history="1">
        <w:r>
          <w:rPr>
            <w:rFonts w:ascii="Calibri" w:hAnsi="Calibri" w:cs="Calibri"/>
            <w:color w:val="0000FF"/>
          </w:rPr>
          <w:t>пунктом 3.7</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14" w:name="Par104"/>
      <w:bookmarkEnd w:id="14"/>
      <w:r>
        <w:rPr>
          <w:rFonts w:ascii="Calibri" w:hAnsi="Calibri" w:cs="Calibri"/>
        </w:rPr>
        <w:t>3.7. Обработка предложений, поступивших в ходе обсуждения идеи (концепции) предлагаемого правового регулирования, осуществляется органом-разработчиком, который рассматривает все предложения, поступившие в установленный в уведомлении срок. По результатам рассмотрения орган-разработчик составляет сводку предложений (далее - сводка предложений).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сводке предложений указывается автор и содержание предложения, результат его рассмотрения (предполагается ли использовать данное предложение при разработке проекта нормативного правового акта либо при обосновании решения об отказе от его разработки; в случае отказа от использования предложения указываются причины такого решения).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в сводке предложений указывается перечень органов и организаций, которым были направлены извещения о проведении публичных консультаций в соответствии с </w:t>
      </w:r>
      <w:hyperlink w:anchor="Par97" w:history="1">
        <w:r>
          <w:rPr>
            <w:rFonts w:ascii="Calibri" w:hAnsi="Calibri" w:cs="Calibri"/>
            <w:color w:val="0000FF"/>
          </w:rPr>
          <w:t>пунктом 3.5</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15" w:name="Par107"/>
      <w:bookmarkEnd w:id="15"/>
      <w:r>
        <w:rPr>
          <w:rFonts w:ascii="Calibri" w:hAnsi="Calibri" w:cs="Calibri"/>
        </w:rPr>
        <w:t>3.8. В нормативном правовом акте субъекта Российской Федерации, устанавливающем порядок проведения процедуры ОРВ, рекомендуется закрепить сроки, в течение которых сводка предложений, полученных по результатам проведения обсуждения идеи (концепции) предлагаемого правового регулирования, размещается на официальном сайте государственными органами, проводившими публичные консультации.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По результатам рассмотрения предложений участников публичных консультаций, поступивших в связи с размещением уведомления, орган-разработчик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отказе от подготовки проекта нормативного правового акта соответствующее решение размещается на официальном сайте и доводится до органов и организаций, указанных в </w:t>
      </w:r>
      <w:hyperlink w:anchor="Par97" w:history="1">
        <w:r>
          <w:rPr>
            <w:rFonts w:ascii="Calibri" w:hAnsi="Calibri" w:cs="Calibri"/>
            <w:color w:val="0000FF"/>
          </w:rPr>
          <w:t>пункте 3.5</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16" w:name="Par111"/>
      <w:bookmarkEnd w:id="16"/>
      <w:r>
        <w:rPr>
          <w:rFonts w:ascii="Calibri" w:hAnsi="Calibri" w:cs="Calibri"/>
        </w:rPr>
        <w:t>IV. Формирование и обсуждение сводного отчета и проекта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случае принятия решения о необходимости введения предлагаемого правового </w:t>
      </w:r>
      <w:r>
        <w:rPr>
          <w:rFonts w:ascii="Calibri" w:hAnsi="Calibri" w:cs="Calibri"/>
        </w:rPr>
        <w:lastRenderedPageBreak/>
        <w:t xml:space="preserve">регулирования для решения выявленной проблемы орган-разработчик выбирает наилучший из имеющихся вариантов предлагаемого правового регулирования, на его основе разрабатывает соответствующий проект нормативного правового акта и формирует сводный отчет о результатах проведения процедуры ОРВ указанного проекта нормативного правового акта с учетом положений </w:t>
      </w:r>
      <w:hyperlink w:anchor="Par143" w:history="1">
        <w:r>
          <w:rPr>
            <w:rFonts w:ascii="Calibri" w:hAnsi="Calibri" w:cs="Calibri"/>
            <w:color w:val="0000FF"/>
          </w:rPr>
          <w:t>раздела V</w:t>
        </w:r>
      </w:hyperlink>
      <w:r>
        <w:rPr>
          <w:rFonts w:ascii="Calibri" w:hAnsi="Calibri" w:cs="Calibri"/>
        </w:rPr>
        <w:t xml:space="preserve"> настоящих Методических рекомендаций. Рекомендованная форма сводного отчета представлена в </w:t>
      </w:r>
      <w:hyperlink w:anchor="Par430" w:history="1">
        <w:r>
          <w:rPr>
            <w:rFonts w:ascii="Calibri" w:hAnsi="Calibri" w:cs="Calibri"/>
            <w:color w:val="0000FF"/>
          </w:rPr>
          <w:t>приложении 2</w:t>
        </w:r>
      </w:hyperlink>
      <w:r>
        <w:rPr>
          <w:rFonts w:ascii="Calibri" w:hAnsi="Calibri" w:cs="Calibri"/>
        </w:rPr>
        <w:t xml:space="preserve"> к настоящим Методическим рекомендациям.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наилучшего варианта правового регулирования осуществляется с учетом следующих основных критериев: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эффективность, определяемая высокой степенью вероятности достижения заявленных целей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предполагаемая польза для соответствующей сферы общественных отношений, выражающаяся в создании благоприятных условий для ее развития.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итогам проведения обсуждения идеи (концепции) предлагаемого правового регулирования органом-разработчиком будет принято решение о выборе варианта регулирования, отличного от первоначально предлагавшегося, он вправе провести повторное обсуждение данного варианта правового регулирования как предпочтительного с участием заинтересованных лиц.</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такое обсуждение не проводились, орган-разработчик подробно обосновывает необходимость выбора варианта предполагаемого правового регулирования, отличного от предлагавшегося на этапе размещения уведомления, в </w:t>
      </w:r>
      <w:hyperlink w:anchor="Par733" w:history="1">
        <w:r>
          <w:rPr>
            <w:rFonts w:ascii="Calibri" w:hAnsi="Calibri" w:cs="Calibri"/>
            <w:color w:val="0000FF"/>
          </w:rPr>
          <w:t>пункте 9.7</w:t>
        </w:r>
      </w:hyperlink>
      <w:r>
        <w:rPr>
          <w:rFonts w:ascii="Calibri" w:hAnsi="Calibri" w:cs="Calibri"/>
        </w:rPr>
        <w:t xml:space="preserve"> сводного отчета.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проведения публичных консультаций по проекту нормативного правового акта и сводному отчету на официальном сайте орган-разработчик заполняет </w:t>
      </w:r>
      <w:hyperlink w:anchor="Par434" w:history="1">
        <w:r>
          <w:rPr>
            <w:rFonts w:ascii="Calibri" w:hAnsi="Calibri" w:cs="Calibri"/>
            <w:color w:val="0000FF"/>
          </w:rPr>
          <w:t>разделы 1</w:t>
        </w:r>
      </w:hyperlink>
      <w:r>
        <w:rPr>
          <w:rFonts w:ascii="Calibri" w:hAnsi="Calibri" w:cs="Calibri"/>
        </w:rPr>
        <w:t xml:space="preserve"> - </w:t>
      </w:r>
      <w:hyperlink w:anchor="Par741" w:history="1">
        <w:r>
          <w:rPr>
            <w:rFonts w:ascii="Calibri" w:hAnsi="Calibri" w:cs="Calibri"/>
            <w:color w:val="0000FF"/>
          </w:rPr>
          <w:t>10</w:t>
        </w:r>
      </w:hyperlink>
      <w:r>
        <w:rPr>
          <w:rFonts w:ascii="Calibri" w:hAnsi="Calibri" w:cs="Calibri"/>
        </w:rPr>
        <w:t xml:space="preserve"> сводного отчета. </w:t>
      </w:r>
      <w:hyperlink w:anchor="Par771" w:history="1">
        <w:r>
          <w:rPr>
            <w:rFonts w:ascii="Calibri" w:hAnsi="Calibri" w:cs="Calibri"/>
            <w:color w:val="0000FF"/>
          </w:rPr>
          <w:t>Раздел 11</w:t>
        </w:r>
      </w:hyperlink>
      <w:r>
        <w:rPr>
          <w:rFonts w:ascii="Calibri" w:hAnsi="Calibri" w:cs="Calibri"/>
        </w:rPr>
        <w:t xml:space="preserve"> сводного отчета заполняется органом-разработчиком после проведения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Сводный отчет составляется органом-разработчиком с учетом результатов рассмотрения предложений, поступивших в связи с размещением уведомления.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сводном отчете приводятся источники использованных данных.</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Расчеты, необходимые для заполнения разделов сводного отчета, приводятся в приложении к нему.</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рекомендуется приводить в приложении к сводному отчету в полном объеме.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 нормативном правовом акте субъекта Российской Федерации, устанавливающем порядок проведения процедуры ОРВ, рекомендуется установить требование об отражении сведений, предусмотренных настоящими Методическими рекомендациями, в сводном отчете, а также возможность возвращения сводного отчета и проекта нормативного правового акта уполномоченным органом органу-разработчику на доработку в случае их отсутствия.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Целями проведения публичных консультаций по обсуждению проекта нормативного правового акта и сводного отчета являются: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мнений всех заинтересованных лиц относительно обоснованности окончательного выбора варианта предлагаемого правового регулирования органом-разработчиком;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субъекта Российской Федерации, связанных с введением указанного варианта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целью публичных консультаций на этапе обсуждения проекта нормативного </w:t>
      </w:r>
      <w:r>
        <w:rPr>
          <w:rFonts w:ascii="Calibri" w:hAnsi="Calibri" w:cs="Calibri"/>
        </w:rPr>
        <w:lastRenderedPageBreak/>
        <w:t>правового акта и сводного отчета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 тексту проекта нормативного правового акта и сводному отчету прикладываются и размещаются на официальном сайте: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вопросов для участников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материалы и информация по усмотрению органа-разработчика, служащие обоснованием выбора предлагаемого варианта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Срок проведения публичных консультаций рекомендуется устанавливать не менее 15 календарных дней со дня размещения проекта нормативного правового акта и сводного отчета на официальном сайте.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началом публичных консультаций орган-разработчик указывает срок, в течение которого будет осуществляться прием позиций заинтересованных лиц.</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Извещение о проведении публичных консультаций производится в порядке, установленном в </w:t>
      </w:r>
      <w:hyperlink w:anchor="Par97" w:history="1">
        <w:r>
          <w:rPr>
            <w:rFonts w:ascii="Calibri" w:hAnsi="Calibri" w:cs="Calibri"/>
            <w:color w:val="0000FF"/>
          </w:rPr>
          <w:t>пункте 3.5</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Сбор и обработка предложений, поступивших в ходе проведения публичных консультаций, производятся по правилам, предусмотренным </w:t>
      </w:r>
      <w:hyperlink w:anchor="Par103" w:history="1">
        <w:r>
          <w:rPr>
            <w:rFonts w:ascii="Calibri" w:hAnsi="Calibri" w:cs="Calibri"/>
            <w:color w:val="0000FF"/>
          </w:rPr>
          <w:t>пунктами 3.6</w:t>
        </w:r>
      </w:hyperlink>
      <w:r>
        <w:rPr>
          <w:rFonts w:ascii="Calibri" w:hAnsi="Calibri" w:cs="Calibri"/>
        </w:rPr>
        <w:t xml:space="preserve">, </w:t>
      </w:r>
      <w:hyperlink w:anchor="Par104" w:history="1">
        <w:r>
          <w:rPr>
            <w:rFonts w:ascii="Calibri" w:hAnsi="Calibri" w:cs="Calibri"/>
            <w:color w:val="0000FF"/>
          </w:rPr>
          <w:t>3.7</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сводке предложений рекомендуется указывать перечень органов и организаций, которым были направлены извещения о проведении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 нормативном правовом акте субъекта Российской Федерации, устанавливающем порядок проведения процедуры ОРВ,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органами государственной власти, проводившими данные публичные консультации.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4.10. По результатам обработки предложений, полученных в ходе проведения публичных консультаций, сводный отчет и проект нормативного правового акта при необходимости дорабатываются органом-разработчиком. Доработанные проект нормативного правового акта и сводный отчет размещаются на официальном сайте и направляются органом-разработчиком вместе со сводками предложений, составленными по результатам публичных консультаций в соответствии с </w:t>
      </w:r>
      <w:hyperlink w:anchor="Par104" w:history="1">
        <w:r>
          <w:rPr>
            <w:rFonts w:ascii="Calibri" w:hAnsi="Calibri" w:cs="Calibri"/>
            <w:color w:val="0000FF"/>
          </w:rPr>
          <w:t>пунктом 3.7</w:t>
        </w:r>
      </w:hyperlink>
      <w:r>
        <w:rPr>
          <w:rFonts w:ascii="Calibri" w:hAnsi="Calibri" w:cs="Calibri"/>
        </w:rPr>
        <w:t xml:space="preserve"> настоящих Методических рекомендаций, в уполномоченный орган для подготовки заключения об оценке регулирующего воздействия.</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17" w:name="Par143"/>
      <w:bookmarkEnd w:id="17"/>
      <w:r>
        <w:rPr>
          <w:rFonts w:ascii="Calibri" w:hAnsi="Calibri" w:cs="Calibri"/>
        </w:rPr>
        <w:t>V. Подготовка заключения об оценке</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регулирующего воздействия</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18" w:name="Par146"/>
      <w:bookmarkEnd w:id="18"/>
      <w:r>
        <w:rPr>
          <w:rFonts w:ascii="Calibri" w:hAnsi="Calibri" w:cs="Calibri"/>
        </w:rPr>
        <w:t>5.1. Заключение об оценке регулирующего воздействия подготавливается уполномоченным органом и содержит выводы о соблюдении органом-разработчиком установленного порядка проведения процедуры ОРВ, а также об обоснованности полученных органом-разработчиком результатов оценки регулирующего воздействия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случае выявления несоблюдения требований установленного в субъекте Российской Федерации порядка проведения процедуры ОРВ в заключении могут быть сделаны выводы о необходимости повторного проведения процедур, предусмотренных данным порядком, начиная с соответствующей невыполненной или выполненной ненадлежащим образом процедуры, с последующей доработкой и повторным направлением в уполномоченный орган сводного отчета и проекта нормативного правового акта для подготовки заключения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В случае установления соответствия проведенной органом-разработчиком процедуры ОРВ установленным требованиям уполномоченный орган осуществляет анализ обоснованности выводов органа-разработчика относительно необходимости введения предлагаемого им способа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отчете. При этом учитываются также мнения потенциальных адресатов предлагаемого правового </w:t>
      </w:r>
      <w:r>
        <w:rPr>
          <w:rFonts w:ascii="Calibri" w:hAnsi="Calibri" w:cs="Calibri"/>
        </w:rPr>
        <w:lastRenderedPageBreak/>
        <w:t>регулирования, отраженные в сводках предложений, поступивших по результатам размещения уведомления и проведения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таких предложений может свидетельствовать о недостаточно эффективной организации публичных консультаций. В случае если уполномоченный орган приходит к выводу о том, что публичные консультации были организованы неэффективно, это также отмечается в заключении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 случае отсутствия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органом-разработчиком правового регулирования, уполномоченным органом могут быть проведены дополнительные публичные консультации.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нормативном правовом акте субъекта Российской Федерации, устанавливающем порядок проведения процедуры ОРВ, рекомендуется предусмотреть положения, определяющие возможность проведения публичных консультаций уполномоченным органом, сроки и порядок проведения таких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При оценке эффективности предложенных вариантов правового регулирования уполномоченный орган обращает внимание на следующие основные сведения, содержащиеся в соответствующих разделах сводного отчета: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точность формулировки выявленной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адекватность определения целей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практическая реализуемость заявленных целей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верифицируемость показателей достижения целей предлагаемого правового регулирования и возможность последующего мониторинга их достижения;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корректность оценки органом-разработчиком дополнительных расходов и доходов потенциальных адресатов предлагаемого правового регулирования и бюджета субъекта Российской Федерации, связанных с введением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выявления органом-разработчиком всех возможных рисков введения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19" w:name="Par162"/>
      <w:bookmarkEnd w:id="19"/>
      <w:r>
        <w:rPr>
          <w:rFonts w:ascii="Calibri" w:hAnsi="Calibri" w:cs="Calibri"/>
        </w:rPr>
        <w:t>5.8. Мнение уполномоченного органа относительно обоснований выбора предлагаемого органом-разработчиком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включаются в заключение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Выявленные в проекте нормативного правового акта положения, вводящие избыточные обязанности, запреты и ограничения для субъектов предпринимательской деятельности или способствующие их введению, а также положения, способствующие возникновению необоснованных расходов указанных субъектов и бюджетов субъектов Российской Федерации, перечисляются в заключении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обоснованных предложений уполномоченного органа, направленных на улучшение качества проекта нормативного правового акта, они также включаются в заключение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Заключение об оценке регулирующего воздействия структурно может включать в себя вводную, описательную, мотивировочную и заключительную (итоговую) части.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вводной части заключения об оценке регулирующего воздействия рекомендуется указывать наименования проекта нормативного правового акта и органа-разработчика, приводить краткие сведения о проведенных в рамках процедуры ОРВ мероприятиях и их сроках.</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описательной части заключения об оценке регулирующего воздействия рекомендуется представить основные положения предлагаемого правового регулирования, содержащиеся в </w:t>
      </w:r>
      <w:r>
        <w:rPr>
          <w:rFonts w:ascii="Calibri" w:hAnsi="Calibri" w:cs="Calibri"/>
        </w:rPr>
        <w:lastRenderedPageBreak/>
        <w:t>сводном отчете выводы органа-разработчика об обоснованности предлагаемого правового регулирования и результаты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мотивировочной части заключения об оценке регулирующего воздействия рекомендуется излагать позицию уполномоченного органа относительно предлагаемого правового регулирования и соблюдения органом-разработчиком установленного порядка проведения процедуры ОРВ в субъекте Российской Федерации с учетом положений </w:t>
      </w:r>
      <w:hyperlink w:anchor="Par146" w:history="1">
        <w:r>
          <w:rPr>
            <w:rFonts w:ascii="Calibri" w:hAnsi="Calibri" w:cs="Calibri"/>
            <w:color w:val="0000FF"/>
          </w:rPr>
          <w:t>пунктов 5.1</w:t>
        </w:r>
      </w:hyperlink>
      <w:r>
        <w:rPr>
          <w:rFonts w:ascii="Calibri" w:hAnsi="Calibri" w:cs="Calibri"/>
        </w:rPr>
        <w:t xml:space="preserve"> - </w:t>
      </w:r>
      <w:hyperlink w:anchor="Par162" w:history="1">
        <w:r>
          <w:rPr>
            <w:rFonts w:ascii="Calibri" w:hAnsi="Calibri" w:cs="Calibri"/>
            <w:color w:val="0000FF"/>
          </w:rPr>
          <w:t>5.8</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мотивировочной части также осуществляется анализ ключевых выводов и результатов расчетов, представленных органом-разработчиком в соответствующих разделах сводного отчета, обобщение и оценка результатов публичных консультаций, проведенных самим уполномоченным органом, предложения уполномоченного органа, направленные на улучшение качества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Итоговым выводом заключения об оценке регулирующего воздействия являются выводы о соблюдении (несоблюдении или неполном соблюдении) установленного порядка проведения оценки регулирующего воздействия в субъекте Российской Федерации и о достаточности оснований для принятия решения о введении предлагаемого органом-разработчиком варианта предлагаемого правового регулирования.</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20" w:name="Par172"/>
      <w:bookmarkEnd w:id="20"/>
      <w:r>
        <w:rPr>
          <w:rFonts w:ascii="Calibri" w:hAnsi="Calibri" w:cs="Calibri"/>
        </w:rPr>
        <w:t>VI. Рекомендации по заполнению формы</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уведомления об обсуждении идеи (концепции) предлагаемого</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правового регулирования</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форме уведомления приводятся краткие сведения об идее (концепции) предлагаемого правового регулирования, о наличии проблемы, выявленной органом-разработчиком в определенной сфере общественных отношений, целях предлагаемого правового регулирования, вариантах решения проблемы, потенциальных адресатах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целях обоснования необходимости разработки идеи (концепции) правового регулирования орган-разработчик при заполнении формы уведомления отражает в том числе следующую информацию:</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проблемы, на решение которой направлено предлагаемое правовое регулирование, включая характеристику негативных эффектов, возникающих в связи с наличием проблемы. Отсутствие нормативного регулирования определенной сферы общественных отношений или наличие принятых решений о разработке проекта нормативного правового акта в данной сфере не является достаточным обоснованием наличия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изложение целей предлагаемого правового регулирования. Цели регулирования должны соответствовать указанной проблеме, обеспечивая ее решение или смягчение остроты. Цели регулирования характеризуются количественной измеримостью и определенностью сроков их достижения. В случае если достижение целей предлагаемого правового регулирования растянуто в продолжительном временном периоде, определяются промежуточные показатели достижения таких целей и сроки, в которые эти значения должны быть достигнуты;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действующие нормативные правовые акты, из которых вытекает необходимость разработки предлагаемого правового регулирования в соответствующей сфере либо указание на инициативный характер разработки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планируемых сроках вступления в силу нормативного правового акта и о необходимости установления переходного периода;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возможных вариантов предлагаемого правового регулирования, включая оценку положительных и отрицательных последствий и рисков решения выявленной проблемы указанными способами. Наиболее важной является количественная оценка положительных и отрицательных последствий для каждого из рассматриваемых вариантов предлагаемого правового регулирования. При проведении оценки регулирующего воздействия рассматривается также вариант сохранения ситуации в рассматриваемой сфере общественных отношений "как есть", в условиях отсутствия правового регулирования или сохранения действующего способа регулирования. В ходе проведения оценки регулирующего воздействия рассматриваемых разработчиком предлагаемых способов правового регулирования такая оценка проводится в </w:t>
      </w:r>
      <w:r>
        <w:rPr>
          <w:rFonts w:ascii="Calibri" w:hAnsi="Calibri" w:cs="Calibri"/>
        </w:rPr>
        <w:lastRenderedPageBreak/>
        <w:t>отношении максимального количества возможных рациональных способов решения выявленной проблемы. Для их идентификации может быть использован опыт решения аналогичных проблем в других субъектах Российской Федерации, а также в зарубежных странах;</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потенциальных адресатах предлагаемого правового регулирования, включая количественную оценку и качественный состав, их основных группах, прогнозе количественной динамики, описание степени влияния проблемы на права и законные интересы участников отношений;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дополнительных расходах и доходах потенциальных адресатов предлагаемого правового регулирования и бюджета субъекта Российской Федерации, связанных с введением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рисков наступления неблагоприятных последствий при введении того или иного способа предлагаемого правового регулирования выявленной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обоснования выбора предпочтительного варианта предлагаемого правового регулирования выявленной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При заполнении полей формы уведомления об обсуждении идеи (концепции) предлагаемого правового регулирования орган-разработчик учитывает рекомендации по заполнению соответствующих разделов сводного отчета, приведенные в </w:t>
      </w:r>
      <w:hyperlink w:anchor="Par189" w:history="1">
        <w:r>
          <w:rPr>
            <w:rFonts w:ascii="Calibri" w:hAnsi="Calibri" w:cs="Calibri"/>
            <w:color w:val="0000FF"/>
          </w:rPr>
          <w:t>разделе VII</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21" w:name="Par189"/>
      <w:bookmarkEnd w:id="21"/>
      <w:r>
        <w:rPr>
          <w:rFonts w:ascii="Calibri" w:hAnsi="Calibri" w:cs="Calibri"/>
        </w:rPr>
        <w:t>VII. Рекомендации по заполнению формы сводного отчета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о результатах проведения оценки регулирующего воздействия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проекта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 </w:t>
      </w:r>
      <w:hyperlink w:anchor="Par434" w:history="1">
        <w:r>
          <w:rPr>
            <w:rFonts w:ascii="Calibri" w:hAnsi="Calibri" w:cs="Calibri"/>
            <w:color w:val="0000FF"/>
          </w:rPr>
          <w:t>разделе 1</w:t>
        </w:r>
      </w:hyperlink>
      <w:r>
        <w:rPr>
          <w:rFonts w:ascii="Calibri" w:hAnsi="Calibri" w:cs="Calibri"/>
        </w:rPr>
        <w:t xml:space="preserve"> сводного отчета "Общая информация" органом-разработчиком приводятся краткие сведения о проведенной оценке регулирующего воздействия проекта нормативного правового акта, включая описание проблемы, для решения которой разрабатывается предлагаемое правовое регулирование, цели и способы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Описания выявленной проблемы, целей и способов предлагаемого правового регулирования могут быть уточнены в сравнении с описаниями, приводившимися в форме уведомления о разработке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В </w:t>
      </w:r>
      <w:hyperlink w:anchor="Par473" w:history="1">
        <w:r>
          <w:rPr>
            <w:rFonts w:ascii="Calibri" w:hAnsi="Calibri" w:cs="Calibri"/>
            <w:color w:val="0000FF"/>
          </w:rPr>
          <w:t>разделе 2</w:t>
        </w:r>
      </w:hyperlink>
      <w:r>
        <w:rPr>
          <w:rFonts w:ascii="Calibri" w:hAnsi="Calibri" w:cs="Calibri"/>
        </w:rPr>
        <w:t xml:space="preserve"> сводного отчета "Описание проблемы, на решение которой направлено предлагаемое правовое регулирование" приводится подробное описание выявленной проблемы, в целях решения которой производится разработка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 чтобы формулировка проблемы была конкретной и понятной для лиц, не имеющих специальных познаний в соответствующей области регулирования. По возможности проблема должна быть оценена количественно (перечислены группы лиц, испытывающие на себе негативные эффекты от данной проблемы, указана численность данных групп лиц, а также приведена количественная оценка ущерба от существования данной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формулировании проблемы важно учитывать, что отсутствие нормативного правового регулирования какой-либо сферы само по себе не является проблемой. Также наличие поручения о разработке проекта нормативного правового акта не является доказательством наличия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Проблемы в различных сферах регулирования общественных отношений выявляются органами государственной власти субъекта Российской Федерации, осуществляющими в пределах предоставленных полномочий функции выработки государственной политики и нормативно-правового регулирования в соответствующих сферах общественных отношений, различными путями: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посредством выявления несоответствия заявленных в действующих нормативных правовых актах целей фактическим результатам в области их 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данных органов государственного контроля (надзора), статистических данных о причинении вреда жизни, здоровью, имуществу, общественному правопорядку, нанесения экологического ущерба, причинении экономического ущерба бюджету субъекта Российской Федерации или отдельным группам лиц и прочее;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основе данных опросов общественного мнения, обследований предприятий, иных </w:t>
      </w:r>
      <w:r>
        <w:rPr>
          <w:rFonts w:ascii="Calibri" w:hAnsi="Calibri" w:cs="Calibri"/>
        </w:rPr>
        <w:lastRenderedPageBreak/>
        <w:t>результатов социологических исследований;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получения обращений граждан и организаций;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способами.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Негативные эффекты, связанные с наличием рассматриваемой проблемы могут проявляться в следующем.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недопустимо высокого риска причинения вреда жизни и здоровью граждан, общественному порядку, имуществу физических или юридических лиц, причинения экологического ущерба или экономического ущерба, в том числе бюджету субъекта Российской Федерации. Подтверждением существования проблемы в этом случае могут служить данные о причинении вреда жизни, здоровью или имуществу, в том числе данные официальной статистики, контрольно-надзорных органов, страховых компаний.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Неприемлемо высокие издержки применения участниками отношений установленных процедур. Подтверждением их наличия являются количественные оценки стоимости и продолжительности процедур (в сопоставлении со стоимостью и продолжительностью аналогичных процедур в других субъектах Российской Федерации или за рубежом либо в сопоставлении с величиной доходов участников общественных отношений в данной сфере), а также данные об обращениях граждан и организаций.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Недостаток информации для рационального выбора и принятия решений участниками отношений. Вследствие недостатка информации возможны такие негативные последствия, как недобросовестное поведение более информированных участников в отношении менее информированных участников, негативные изменения рыночных условий, в том числе недобросовестная конкуренция, неэффективное распределение ресурсов и так далее.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негативных эффектов рекомендуется подтверждать статистическими оценками.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неимением официальных источников информации при проведении анализа проблемы, органы-разработчики могут также опираться на данные независимых исследований, собственные экспертные оценки, мнения участников общественных отношений. При этом учитывается возможный риск предоставления участниками отношений искаженных сведений.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сводном отчете приводится информация о времени возникновения проблемы, а также времени выявления проблемы. Рекомендуется указать, идет ли речь о новой проблеме или проблема существует в течение длительного времени, но до настоящего момента не решалась или усилия по ее решению не привели к ее решению. Если ранее предпринимались меры, направленные на решение проблемы, указывается какие именно меры и когда были предприняты, каковы были достигнутые результаты и почему принятые меры не привели к достижению цели. Здесь же приводятся сведения об объемах ресурсов (в том числе бюджетных), затраченных ранее на решение данной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объяснении причин невозможности решения проблемы без участия государства раскрывается, как может в последующем развиваться проблема и связанные с ней негативные эффекты без вмешательства государства (описывается наиболее вероятный сценарий развития событий). В том случае, если одинаково вероятны несколько различных сценариев, необходимо дать их описание и оценку условий, при которых более вероятным оказывается тот или иной сценарий.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решения проблемы без изменения федерального законодательства дается прогноз, в какой части предлагаемого правового регулирования цели могут быть достигнуты путем принятия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В </w:t>
      </w:r>
      <w:hyperlink w:anchor="Par510" w:history="1">
        <w:r>
          <w:rPr>
            <w:rFonts w:ascii="Calibri" w:hAnsi="Calibri" w:cs="Calibri"/>
            <w:color w:val="0000FF"/>
          </w:rPr>
          <w:t>разделе 3</w:t>
        </w:r>
      </w:hyperlink>
      <w:r>
        <w:rPr>
          <w:rFonts w:ascii="Calibri" w:hAnsi="Calibri" w:cs="Calibri"/>
        </w:rPr>
        <w:t xml:space="preserve"> сводного отчета "Определение целей предлагаемого правового регулирования и индикаторов для оценки их достижения" органом-разработчиком указываются цели предлагаемого правового регулирования, индикаторы и сроки достижения данных целей.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регулирования всегда направлена на решение выявленной проблемы, устранение либо смягчение порождаемых ей негативных эффектов. Формулировка цели характеризуется количественной измеримостью и определенностью по срокам, а также конкретностью, то есть не описывается в терминах "улучшение ситуации", "создание условий", "содействие" и иными сходными характеристиками.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последующего проведения мониторинга фактического воздействия в сводном отчете указываются количественно измеримые показатели, которые характеризуют достижение целей </w:t>
      </w:r>
      <w:r>
        <w:rPr>
          <w:rFonts w:ascii="Calibri" w:hAnsi="Calibri" w:cs="Calibri"/>
        </w:rPr>
        <w:lastRenderedPageBreak/>
        <w:t>регулирования, а также определяется порядок расчета указанных показателей и периодичность их измерения. Целевые индикаторы указываются для каждой заявленной цели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В </w:t>
      </w:r>
      <w:hyperlink w:anchor="Par564" w:history="1">
        <w:r>
          <w:rPr>
            <w:rFonts w:ascii="Calibri" w:hAnsi="Calibri" w:cs="Calibri"/>
            <w:color w:val="0000FF"/>
          </w:rPr>
          <w:t>разделе 4</w:t>
        </w:r>
      </w:hyperlink>
      <w:r>
        <w:rPr>
          <w:rFonts w:ascii="Calibri" w:hAnsi="Calibri" w:cs="Calibri"/>
        </w:rPr>
        <w:t xml:space="preserve"> сводного отчета "Качественная характеристика и оценка численности потенциальных адресатов предлагаемого правового регулирования (их групп)" указываются группы участников отношений, интересы которых могут быть затронуты предлагаемым правовым регулированием, а также дается количественная оценка числа участников каждой группы. Источником могут быть статистические данные о количестве предприятий (граждан) той или иной категории, данные реестров о количестве выданных лицензий, полученных разрешений, иные имеющиеся данные. Возможно использование результатов исследований рынков, иных независимых исследований. При невозможности точной оценки количества субъектов допустимо приведение интервальных оценок с приведением метода расчета количества субъектов.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также строить прогноз изменения числа участников отношений. При составлении прогноза учитываются сложившиеся тенденции изменения численности участников отношений, а также факторы, которые в последующие годы могут существенным образом оказать влияние на данную численность. Одновременно необходимо принимать во внимание те изменения, которые следуют из предлагаемого правового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его введения их численность росла.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В </w:t>
      </w:r>
      <w:hyperlink w:anchor="Par580" w:history="1">
        <w:r>
          <w:rPr>
            <w:rFonts w:ascii="Calibri" w:hAnsi="Calibri" w:cs="Calibri"/>
            <w:color w:val="0000FF"/>
          </w:rPr>
          <w:t>разделе 5</w:t>
        </w:r>
      </w:hyperlink>
      <w:r>
        <w:rPr>
          <w:rFonts w:ascii="Calibri" w:hAnsi="Calibri" w:cs="Calibri"/>
        </w:rPr>
        <w:t xml:space="preserve"> сводного отчета "Изменение функций (полномочий, обязанностей, прав) органов государственной власти субъекта Российской Федерации (органов местного самоуправления), а также порядка их реализации в связи с введением предлагаемого правового регулирования" необходимо указать все функции, полномочия, обязанности и права органов государственной власти субъектов Российской Федерации и органов местного самоуправления, которые вводятся, отменяются или изменяются предлагаемым правовым регулированием.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 описывается порядок реализации изменяемых функций: каким именно органом они реализуются (будут реализовываться), какие полномочия делегируются муниципальному уровню, государственным или негосударственным организациям и другим лицам. Под порядком реализации функций в том числе понимаются регулярное наблюдение, выборочные проверки, анализ отчетности и (или) статистических данных, выдача разрешений, согласование, экспертиза, прием уведомлений и прочее.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каждой изменяемой функции рекомендуется указать изменение трудовых затрат, а также данные об их совокупном изменении по всем органам, реализующим соответствующую функцию.</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трудовых затрат на осуществление новой функции делается на основе их оценки по аналогичным выполняемым функциям и объему предполагаемой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данном </w:t>
      </w:r>
      <w:hyperlink w:anchor="Par580" w:history="1">
        <w:r>
          <w:rPr>
            <w:rFonts w:ascii="Calibri" w:hAnsi="Calibri" w:cs="Calibri"/>
            <w:color w:val="0000FF"/>
          </w:rPr>
          <w:t>разделе</w:t>
        </w:r>
      </w:hyperlink>
      <w:r>
        <w:rPr>
          <w:rFonts w:ascii="Calibri" w:hAnsi="Calibri" w:cs="Calibri"/>
        </w:rPr>
        <w:t xml:space="preserve"> сводного отчета указывается также стоимостная оценка ресурсов, которые потребуются дополнительно или будут высвобождены в результате появления (изменения) функций.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В </w:t>
      </w:r>
      <w:hyperlink w:anchor="Par613" w:history="1">
        <w:r>
          <w:rPr>
            <w:rFonts w:ascii="Calibri" w:hAnsi="Calibri" w:cs="Calibri"/>
            <w:color w:val="0000FF"/>
          </w:rPr>
          <w:t>разделе 6</w:t>
        </w:r>
      </w:hyperlink>
      <w:r>
        <w:rPr>
          <w:rFonts w:ascii="Calibri" w:hAnsi="Calibri" w:cs="Calibri"/>
        </w:rPr>
        <w:t xml:space="preserve"> сводного отчета "Оценка дополнительных расходов (доходов) бюджета субъекта Российской Федерации (местных бюджетов), связанных с введением предлагаемого правового регулирования" приводится оценка расходов возможных поступлений бюджета субъекта Российской Федерации и местных бюджетов, вызванных введением предлагаемого правового регулирования. Указанная оценка проводится в контексте новых (изменяемых) функций, полномочий, обязанностей или прав органов государственной власти, выделенных в </w:t>
      </w:r>
      <w:hyperlink w:anchor="Par580" w:history="1">
        <w:r>
          <w:rPr>
            <w:rFonts w:ascii="Calibri" w:hAnsi="Calibri" w:cs="Calibri"/>
            <w:color w:val="0000FF"/>
          </w:rPr>
          <w:t>разделе 5</w:t>
        </w:r>
      </w:hyperlink>
      <w:r>
        <w:rPr>
          <w:rFonts w:ascii="Calibri" w:hAnsi="Calibri" w:cs="Calibri"/>
        </w:rPr>
        <w:t xml:space="preserve"> сводного отчета. Оценка расходов и возможных поступлений приводится для различных временных периодов в сопоставимых ценах.</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оценки доходов и расходов по каждой функции формируется итоговая оценка единовременных расходов, периодических расходов и возможных доходов.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В </w:t>
      </w:r>
      <w:hyperlink w:anchor="Par651" w:history="1">
        <w:r>
          <w:rPr>
            <w:rFonts w:ascii="Calibri" w:hAnsi="Calibri" w:cs="Calibri"/>
            <w:color w:val="0000FF"/>
          </w:rPr>
          <w:t>разделе 7</w:t>
        </w:r>
      </w:hyperlink>
      <w:r>
        <w:rPr>
          <w:rFonts w:ascii="Calibri" w:hAnsi="Calibri" w:cs="Calibri"/>
        </w:rPr>
        <w:t xml:space="preserve"> сводного отчета "Изменение обязанностей (ограничений) потенциальных адресатов предлагаемого правового регулирования и связанные с ними дополнительные расходы (доходы)" приводятся данные в отношении групп участников общественных отношений, определяемых в соответствии с </w:t>
      </w:r>
      <w:hyperlink w:anchor="Par564" w:history="1">
        <w:r>
          <w:rPr>
            <w:rFonts w:ascii="Calibri" w:hAnsi="Calibri" w:cs="Calibri"/>
            <w:color w:val="0000FF"/>
          </w:rPr>
          <w:t>разделом 4</w:t>
        </w:r>
      </w:hyperlink>
      <w:r>
        <w:rPr>
          <w:rFonts w:ascii="Calibri" w:hAnsi="Calibri" w:cs="Calibri"/>
        </w:rPr>
        <w:t xml:space="preserve"> сводного отчета.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каждой из указанных групп приводятся новые (или изменяемые) обязанности и ограничения, которые вводятся предлагаемым правовым регулированием. Рекомендуется также кратко описать порядок исполнения новых обязанностей и соблюдения ограничений. Такой порядок может предполагать введение изменений хозяйственной деятельности адресатов предлагаемого правового регулирования (например, требования использования новых технологий или оборудования), дополнительные организационные требования (например, предоставление дополнительной отчетности в государственные органы,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или в определенный промежуток времени).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порядок исполнения новых обязанностей и соблюдения ограничений будет определяться другим нормативным правовым актом, то указывается необходимость принятия соответствующего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каждой группы потенциальных адресатов предлагаемого правового регулирования приводится оценка ожидаемых дополнительных расходов и доходов. Оценка расходов и доходов приводится для разных периодов времени в сопоставимых ценах.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 или такая группировка лучше покажет возникающие расходы (доходы). При характеристике расходов могут выделяться единовременные и периодические расходы. Периодические расходы приводятся с указанием периода их осуществления.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доходов и расходов рекомендуется использовать статистические данные, данные социологических опросов, независимых исследований, мониторингов, экспертные оценки. Для оценки периодических расходов принимается во внимание прогнозируемое изменение числа участников группы.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В </w:t>
      </w:r>
      <w:hyperlink w:anchor="Par682" w:history="1">
        <w:r>
          <w:rPr>
            <w:rFonts w:ascii="Calibri" w:hAnsi="Calibri" w:cs="Calibri"/>
            <w:color w:val="0000FF"/>
          </w:rPr>
          <w:t>разделе 8</w:t>
        </w:r>
      </w:hyperlink>
      <w:r>
        <w:rPr>
          <w:rFonts w:ascii="Calibri" w:hAnsi="Calibri" w:cs="Calibri"/>
        </w:rPr>
        <w:t xml:space="preserve"> сводного отчета "Оценка рисков неблагоприятных последствий применения предлагаемого правового регулирования" приводятся риски решения выявленной проблемы предложенным способом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Могут быть рассмотрены следующие виды рисков.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несоответствия предложенного правового регулирования заявленным целям регулирования. Такие риски возникают, если предлагаемый проект нормативного правового акта направлен на частичное решение проблемы либо при выработке решений наблюдался недостаток информации (были проанализированы не все аспекты проблемы). Мерами снижения данных рисков могут быть мероприятия по сбору и анализу данных, мониторингу фактического воздействия, "пилотному" внедрению (апробации) и иные методы в зависимости от причины возникновения данного риска.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недостаточности механизмов реализации предлагаемого правового регулирования для решения проблемы. Данные риски могут быть вызваны неполным решением проблемы в рамках предлагаемого правового регулирования. Такие риски возможны и в тех случаях, когда отсутствует достаточная информация для выбора оптимальных механизмов реализации (например, об оптимальных методах поддержки развития предприятий, оптимальной организации процедур налогового администрирования). Меры по минимизации данных рисков могут заключаться в комплексном подходе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а также в проведении мониторинга фактического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отсутствия должного контроля соблюдения вводимых требований. Указанные риски могут быть связаны с нормативными правовыми ограничениями (отсутствуют механизмы контроля либо полномочия по контролю), с отсутствием информации, необходимой для контроля, а также с расходами на осуществление такого контроля. При анализе данных рисков рассматривают как вариант осуществления контроля государственными органами, так и вариант осуществления контроля саморегулируемыми и иными общественными организациями.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Риски отсутствия необходимых ресурсов и кадров. Данные риски рассматриваются как в отношении ресурсного обеспечения государственных органов, так и в отношении ресурсного обеспечения иных участников отношений. Соответственно, в качестве механизмов по </w:t>
      </w:r>
      <w:r>
        <w:rPr>
          <w:rFonts w:ascii="Calibri" w:hAnsi="Calibri" w:cs="Calibri"/>
        </w:rPr>
        <w:lastRenderedPageBreak/>
        <w:t>минимизации данных рисков рассматривается как выделение средств бюджета субъекта Российской Федерации, в том числе на обучение (если недостаток кадрового и ресурсного обеспечения выявлен в государственном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несоответствия предложенного способа правового регулирования уровню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указываются и иные риски решения проблемы предложенным способом.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ухудшения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снижения темпов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предлагаемого правового регулирования, ограничением доступа к необходимым ресурсам.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снижения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возможностей недобросовестной конкуренции.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снижения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Экологические риски могут быть вызваны потенциальным ростом негативного воздействия на окружающую среду, вызванным предлагаемым правовым регулированием.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Социальные риски могут быть связаны как с возможным сокращением уровня занятости и заработной платы в той или иной сфере, так и с усилением социального неравенства, бедности, миграционных процессов за счет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анализа рисков предлагаемого правового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производственные (выбор технологий), риски возможных коррупционных проявлений и иные риски.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выявленному риску приводится оценка вероятности наступления неблагоприятных последствий. При отсутствии возможности расчета точного значения вероятности допускается указание интервала или оценочной характеристики вероятности (очень высокая вероятность/высокая вероятность/средняя вероятность).</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не указывать риски с низкой и очень низкой вероятностью возникновения.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рисков наступления неблагоприятных последствий не является достаточным основанием для отклонения предлагаемого правового регулирования. В то же время при выявлении высоких рисков негативного воздействия такого регулирования, степень контроля которых является недостаточной, целесообразно дополнительно рассмотреть альтернативные варианты решения выявленной проблемы.</w:t>
      </w:r>
    </w:p>
    <w:p w:rsidR="007F5D3C" w:rsidRDefault="00DB667B">
      <w:pPr>
        <w:widowControl w:val="0"/>
        <w:autoSpaceDE w:val="0"/>
        <w:autoSpaceDN w:val="0"/>
        <w:adjustRightInd w:val="0"/>
        <w:spacing w:after="0" w:line="240" w:lineRule="auto"/>
        <w:ind w:firstLine="540"/>
        <w:jc w:val="both"/>
        <w:rPr>
          <w:rFonts w:ascii="Calibri" w:hAnsi="Calibri" w:cs="Calibri"/>
        </w:rPr>
      </w:pPr>
      <w:hyperlink w:anchor="Par564" w:history="1">
        <w:r w:rsidR="007F5D3C">
          <w:rPr>
            <w:rFonts w:ascii="Calibri" w:hAnsi="Calibri" w:cs="Calibri"/>
            <w:color w:val="0000FF"/>
          </w:rPr>
          <w:t>Разделы 4</w:t>
        </w:r>
      </w:hyperlink>
      <w:r w:rsidR="007F5D3C">
        <w:rPr>
          <w:rFonts w:ascii="Calibri" w:hAnsi="Calibri" w:cs="Calibri"/>
        </w:rPr>
        <w:t xml:space="preserve"> - </w:t>
      </w:r>
      <w:hyperlink w:anchor="Par682" w:history="1">
        <w:r w:rsidR="007F5D3C">
          <w:rPr>
            <w:rFonts w:ascii="Calibri" w:hAnsi="Calibri" w:cs="Calibri"/>
            <w:color w:val="0000FF"/>
          </w:rPr>
          <w:t>8</w:t>
        </w:r>
      </w:hyperlink>
      <w:r w:rsidR="007F5D3C">
        <w:rPr>
          <w:rFonts w:ascii="Calibri" w:hAnsi="Calibri" w:cs="Calibri"/>
        </w:rPr>
        <w:t xml:space="preserve"> сводного отчета заполняются органом-разработчиком для всех рассматриваемых альтернативных вариантов предлагаемого правового регулирования. Впоследствии для каждого из вариантов предлагаемого правового регулирования приводится сравнительная характеристика преимуществ и недостатков по сравнению с иными вариантами. Обоснование выбора предпочтительного способа решения проблемы делается на основе сопоставления издержек и выгод различных способов.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В </w:t>
      </w:r>
      <w:hyperlink w:anchor="Par702" w:history="1">
        <w:r>
          <w:rPr>
            <w:rFonts w:ascii="Calibri" w:hAnsi="Calibri" w:cs="Calibri"/>
            <w:color w:val="0000FF"/>
          </w:rPr>
          <w:t>разделе 9</w:t>
        </w:r>
      </w:hyperlink>
      <w:r>
        <w:rPr>
          <w:rFonts w:ascii="Calibri" w:hAnsi="Calibri" w:cs="Calibri"/>
        </w:rPr>
        <w:t xml:space="preserve"> сводного отчета "Сравнение возможных вариантов решения проблемы" приводится сравнение возможных альтернативных способов предлагаемого правового регулирования, направленных на решение выявленной проблемы.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Выбранный способ регулирования должен обеспечивать достижение заявленных целей предлагаемого правового регулирования, решая существующую проблему либо существенно </w:t>
      </w:r>
      <w:r>
        <w:rPr>
          <w:rFonts w:ascii="Calibri" w:hAnsi="Calibri" w:cs="Calibri"/>
        </w:rPr>
        <w:lastRenderedPageBreak/>
        <w:t>снижая ее негативные эффекты, при более низких затратах на его реализацию.</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решения проблемы, их описание и количественные оценки могут быть уточнены и дополнены в сравнении с данными, приводившимися в форме уведомления об обсуждении предлагаемого правового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7.10. В </w:t>
      </w:r>
      <w:hyperlink w:anchor="Par741" w:history="1">
        <w:r>
          <w:rPr>
            <w:rFonts w:ascii="Calibri" w:hAnsi="Calibri" w:cs="Calibri"/>
            <w:color w:val="0000FF"/>
          </w:rPr>
          <w:t>разделе 10</w:t>
        </w:r>
      </w:hyperlink>
      <w:r>
        <w:rPr>
          <w:rFonts w:ascii="Calibri" w:hAnsi="Calibri" w:cs="Calibri"/>
        </w:rPr>
        <w:t xml:space="preserve"> сводного отчета "Оценка необходимости установления переходного периода и (или) отсрочки вступления в силу проекта нормативного правового акта либо необходимость распространения предлагаемого правового регулирования на ранее возникшие отношения" указывается предполагаемая дата вступления в силу нормативного правового акта, необходимость установления переходного периода и (или) отсрочки вступления в силу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отдельные положения проекта нормативного правового акта вступают в силу в разное время, приводятся такие положения (ссылки на них) и даты их вступления в силу.</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установлен переходный период и (или) отсрочка вступления в силу проекта нормативного правового акта, приводится обоснование отсрочки. Необходимость переходного периода или отсрочки вступления в силу проекта нормативного правового акта обосновываются технологическими, экономическими, организационными и иными ограничениями, не позволяющими участникам отношений, включая органы государственной власти и местного самоуправления, немедленно приступить к исполнению новых обязанностей.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Приложения к сводному отчету.</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приложениях к сводному отчету приводятся сводки предложений, поступивших в связи с размещением уведомления, а также в ходе проведения органом-разработчиком публичных консультаций, с указанием сведений об использовании либо об отказе от использования поступивших в их ходе предложений заинтересованных лиц, а также расчеты, проведенные органом-разработчиком в ходе процедур оценки регулирующего воздействия альтернативных вариантов предлагаемого правового регулирования выявленной проблемы.</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22" w:name="Par259"/>
      <w:bookmarkEnd w:id="22"/>
      <w:r>
        <w:rPr>
          <w:rFonts w:ascii="Calibri" w:hAnsi="Calibri" w:cs="Calibri"/>
        </w:rPr>
        <w:t>VIII. Мониторинг фактического воздействия нормативных</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правовых актов субъектов Российской Федерации</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Нормативным правовым актом субъекта Российской Федерации, устанавливающим порядок проведения процедуры ОРВ, могут быть установлены требования по проведению мониторинга фактического воздействия в отношении нормативных правовых актов, при подготовке проектов которых проводилась процедура ОРВ. Сроки и периодичность проведения мониторинга фактического воздействия устанавливаются в соответствии с </w:t>
      </w:r>
      <w:hyperlink w:anchor="Par513" w:history="1">
        <w:r>
          <w:rPr>
            <w:rFonts w:ascii="Calibri" w:hAnsi="Calibri" w:cs="Calibri"/>
            <w:color w:val="0000FF"/>
          </w:rPr>
          <w:t>пунктами 3.1</w:t>
        </w:r>
      </w:hyperlink>
      <w:r>
        <w:rPr>
          <w:rFonts w:ascii="Calibri" w:hAnsi="Calibri" w:cs="Calibri"/>
        </w:rPr>
        <w:t xml:space="preserve"> - </w:t>
      </w:r>
      <w:hyperlink w:anchor="Par514" w:history="1">
        <w:r>
          <w:rPr>
            <w:rFonts w:ascii="Calibri" w:hAnsi="Calibri" w:cs="Calibri"/>
            <w:color w:val="0000FF"/>
          </w:rPr>
          <w:t>3.2</w:t>
        </w:r>
      </w:hyperlink>
      <w:r>
        <w:rPr>
          <w:rFonts w:ascii="Calibri" w:hAnsi="Calibri" w:cs="Calibri"/>
        </w:rPr>
        <w:t xml:space="preserve"> сводного отчета о результатах проведения оценки регулирующего воздействия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Мониторинг фактического воздействия нормативных правовых актов проводится уполномоченным органом.</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Для проведения оценки фактического воздействия нормативного правового акта рассчитываются фактические значения показателей (индикаторов) достижения целей регулирующего воздействия нормативного правового акта, а также оцениваются фактические положительные и отрицательные последствия установленного регулирования.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В отношении нормативного правового акта, подлежащего оценке фактического воздействия, подготавливается отчет об оценке фактического воздействия, включающий следующие сведения и материалы: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нормативного правового акта субъекта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проведении оценки регулирующего воздействия проекта нормативного правового акта и ее результатах, включая сводный отчет о результатах проведения оценки регулирующего воздействия, заключение об оценке регулирующего воздействия, сводку предложений, поступивших по итогам проведения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сравнительный анализ установленных в сводном отчете прогнозных индикаторов достижения целей и их фактических значений в соответствии с </w:t>
      </w:r>
      <w:hyperlink w:anchor="Par535" w:history="1">
        <w:r>
          <w:rPr>
            <w:rFonts w:ascii="Calibri" w:hAnsi="Calibri" w:cs="Calibri"/>
            <w:color w:val="0000FF"/>
          </w:rPr>
          <w:t>пунктами 3.5</w:t>
        </w:r>
      </w:hyperlink>
      <w:r>
        <w:rPr>
          <w:rFonts w:ascii="Calibri" w:hAnsi="Calibri" w:cs="Calibri"/>
        </w:rPr>
        <w:t xml:space="preserve">, </w:t>
      </w:r>
      <w:hyperlink w:anchor="Par537" w:history="1">
        <w:r>
          <w:rPr>
            <w:rFonts w:ascii="Calibri" w:hAnsi="Calibri" w:cs="Calibri"/>
            <w:color w:val="0000FF"/>
          </w:rPr>
          <w:t>3.7</w:t>
        </w:r>
      </w:hyperlink>
      <w:r>
        <w:rPr>
          <w:rFonts w:ascii="Calibri" w:hAnsi="Calibri" w:cs="Calibri"/>
        </w:rPr>
        <w:t xml:space="preserve"> сводного отчета.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w:t>
      </w:r>
      <w:r>
        <w:rPr>
          <w:rFonts w:ascii="Calibri" w:hAnsi="Calibri" w:cs="Calibri"/>
        </w:rPr>
        <w:lastRenderedPageBreak/>
        <w:t>экспертные оценки, данные социологических опросов и другие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оценки регулирующего воздействия проекта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w:t>
      </w:r>
      <w:hyperlink w:anchor="Par613" w:history="1">
        <w:r>
          <w:rPr>
            <w:rFonts w:ascii="Calibri" w:hAnsi="Calibri" w:cs="Calibri"/>
            <w:color w:val="0000FF"/>
          </w:rPr>
          <w:t>разделах 6</w:t>
        </w:r>
      </w:hyperlink>
      <w:r>
        <w:rPr>
          <w:rFonts w:ascii="Calibri" w:hAnsi="Calibri" w:cs="Calibri"/>
        </w:rPr>
        <w:t xml:space="preserve"> - </w:t>
      </w:r>
      <w:hyperlink w:anchor="Par682" w:history="1">
        <w:r>
          <w:rPr>
            <w:rFonts w:ascii="Calibri" w:hAnsi="Calibri" w:cs="Calibri"/>
            <w:color w:val="0000FF"/>
          </w:rPr>
          <w:t>8</w:t>
        </w:r>
      </w:hyperlink>
      <w:r>
        <w:rPr>
          <w:rFonts w:ascii="Calibri" w:hAnsi="Calibri" w:cs="Calibri"/>
        </w:rPr>
        <w:t xml:space="preserve"> сводного отчета;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результаты предыдущих оценок фактического воздействия данного нормативного правового акта (при наличии);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иные сведения, которые позволяют оценить фактическое воздействие.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проводится анализ причин данной ситуации, которая является основанием для формирования предложений об отмене или изменении нормативного правового акта или его отдельных положений.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Отчет об оценке фактического воздействия размещается на официальном сайте для проведения публичных консультаций. Вместе с материалами отчета размещается перечень вопросов для участников публичных консультаций. Срок публичных консультаций устанавливается нормативным правовым актом субъекта Российской Федерации, устанавливающим порядок проведения процедуры ОРВ.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публичных консультаций о результатах мониторинга фактического воздействия нормативного правового акта извещаются те же органы и организации, которые ранее информировались о проведении публичных консультаций в рамках оценки регулирующего воздействия проекта данного нормативного правового акта.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публичных консультаций является выработка мнения относительно того, достигаются ли в процессе действия нормативного правового акта заявленные цели правового регулирования, а также о целесообразности отмены или изменения данного нормативного правового акта или его отдельных положений.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Проведение публичных консультаций, обобщение полученных предложений и размещение результатов осуществляется в соответствии с </w:t>
      </w:r>
      <w:hyperlink w:anchor="Par103" w:history="1">
        <w:r>
          <w:rPr>
            <w:rFonts w:ascii="Calibri" w:hAnsi="Calibri" w:cs="Calibri"/>
            <w:color w:val="0000FF"/>
          </w:rPr>
          <w:t>пунктами 3.6</w:t>
        </w:r>
      </w:hyperlink>
      <w:r>
        <w:rPr>
          <w:rFonts w:ascii="Calibri" w:hAnsi="Calibri" w:cs="Calibri"/>
        </w:rPr>
        <w:t xml:space="preserve"> - </w:t>
      </w:r>
      <w:hyperlink w:anchor="Par107" w:history="1">
        <w:r>
          <w:rPr>
            <w:rFonts w:ascii="Calibri" w:hAnsi="Calibri" w:cs="Calibri"/>
            <w:color w:val="0000FF"/>
          </w:rPr>
          <w:t>3.8</w:t>
        </w:r>
      </w:hyperlink>
      <w:r>
        <w:rPr>
          <w:rFonts w:ascii="Calibri" w:hAnsi="Calibri" w:cs="Calibri"/>
        </w:rPr>
        <w:t xml:space="preserve"> настоящих Методических рекомендаций.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По итогам проведения публичных консультаций уполномоченным органом подготавливается заключение об оценке фактического воздействия. В заключении делаются выводы о достижении заявленных целей регулирования, оцениваются положительные и отрицательные последствия действия нормативного правового акта, а также могут быть представлены предложения об отмене или изменении нормативного правового акта или его отдельных положений.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Заключение об оценке фактического воздействия размещается уполномоченным органом на официальном сайте.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8.10. В случае если заключение об оценке фактического воздействия содержит предложения об отмене или изменении нормативного правового акта или его отдельных положений, данное заключение направляется на рассмотрение в орган, имеющий полномочия для отмены либо внесения изменений в соответствующий нормативный правовой акт.</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23" w:name="Par281"/>
      <w:bookmarkEnd w:id="23"/>
      <w:r>
        <w:rPr>
          <w:rFonts w:ascii="Calibri" w:hAnsi="Calibri" w:cs="Calibri"/>
        </w:rPr>
        <w:t>IX. Рекомендации по проведению экспертизы</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Экспертиза нормативных правовых актов проводится в отношении нормативных правовых актов в целях оценки достижения заявленных в ходе их разработки и принятия целей регулирования, эффективности предложенного способа правового регулирования,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Экспертиза проводится в отношении нормативных правовых актов, регулирующих отношения, участниками которых являются или могут являться субъекты предпринимательской и </w:t>
      </w:r>
      <w:r>
        <w:rPr>
          <w:rFonts w:ascii="Calibri" w:hAnsi="Calibri" w:cs="Calibri"/>
        </w:rPr>
        <w:lastRenderedPageBreak/>
        <w:t>инвестиционной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Экспертиза осуществляется на основании предложений о проведении экспертизы, поступивших в уполномоченный орган от:</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органов государственной власти субъектов 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органов местного самоуправления;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научно-исследовательских, общественных и иных организаций;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субъектов предпринимательской и инвестиционной деятельности, их ассоциаций и союзов;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иных лиц.</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На основании предложений о проведении экспертизы, поступивших в уполномоченный орган, составляется план проведения экспертизы (далее - план).</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включаются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сведения могут быть получены уполномоченным органом как в результате рассмотрения предложений о проведении экспертизы, так и самостоятельно в связи с осуществлением функций по выработке государственной политики и нормативно-правовому регулированию в установленной сфере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До включения в план уполномоченный орган запрашивает мнения о необходимости проведения экспертизы рассматриваемых нормативных правовых актов с учетом сложившейся правоприменительной практики у некоммерческих организаций, целью деятельности которых является защита и представление интересов субъектов предпринимательской и инвестиционной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 утверждается уполномоченным органом на год, а также размещается на официальном сайте или на сайте уполномоченного органа в информационно-телекоммуникационной сети "Интернет" (далее - сайт уполномоченного органа).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В нормативном правовом акте субъекта Российской Федерации, регламентирующем порядок проведения экспертизы, необходимо закрепить сроки проведения экспертизы, которые следует устанавливать не более трех месяцев.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проведения экспертизы при необходимости может быть продлен уполномоченным органом, но не более чем на один месяц.</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В ходе экспертизы проводятся публичные консультации, исследование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и составляется мотивированное заключение об экспертизе.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Публичные консультации рекомендуется проводить в течение одного месяца со дня, установленного для начала экспертизы.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официальном сайте или на сайте уполномоченного органа размещается уведомление о проведении экспертизы с указанием срока начала и окончания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В нормативном правовом акте субъекта Российской Федерации, регламентирующем порядок проведения экспертизы, рекомендуется закрепить положение, в соответствии с которым органы государственной власти субъекта Российской Федерации по запросу уполномоченного органа представляют необходимые материалы в целях проведения экспертизы.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запрашивает у органа государственной власти субъекта Российской Федерации, принявшего нормативный правовой акт, или органа государственной власти субъекта Российской Федерации, осуществляющего функции по выработке государственной политики и нормативно-правовому регулированию в соответствующей сфере деятельности, материалы, необходимые для проведения экспертизы.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содержат сведения (расчеты, обоснования), на которых основывается необходимость государственного регулирования соответствующих общественных отношений.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органом государственной власти субъекта Российской Федерации, принявшим нормативный правовой акт, или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на запрос уполномоченного </w:t>
      </w:r>
      <w:r>
        <w:rPr>
          <w:rFonts w:ascii="Calibri" w:hAnsi="Calibri" w:cs="Calibri"/>
        </w:rPr>
        <w:lastRenderedPageBreak/>
        <w:t>органа в установленный срок не представлены необходимые в целях проведения экспертизы материалы, сведения об этом указываются в тексте заключения.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обращается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9.10. Исследование нормативных правовых актов рекомендуется проводить во взаимодействии с органом государственной власти субъекта Российской Федерации, принявшим нормативный правовой акт,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а также с участием представителей предпринимательского сообщества.</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9.11. При проведении исследования следует:</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анализировать положения нормативного правового акта во взаимосвязи со сложившейся практикой их применения;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устанавливать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9.12. По результатам исследования составляется проект заключения об экспертизе.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проекте заключения об экспертизе указываются сведения: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нормативном правовом акте, в отношении которого проводится экспертиза, источниках его официального опубликования, органе государственной власти субъекта Российской Федерации, принявшем нормативный правовой акт, и органе государственной власти субъекта Российской Федерации, осуществляющем функции по выработке государственной политики и нормативно-правовому регулированию в соответствующей сфере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выявленных положениях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 обосновании сделанных выводов;</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проведенных публичных мероприятиях, включая позиции органов государственной власти субъекта Российской Федерации и представителей предпринимательского сообщества, участвовавших в экспертизе.</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9.13. Проект заключения об экспертизе направляется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 с указанием срока окончания приема замечаний и предложений.</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заключения также направляется представителям предпринимательского сообщества на отзыв с указанием срока его предоставления.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Поступившие в уполномоченный орган в установленный срок отзывы, замечания и предложения рассматриваются при доработке проекта заключения.</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9.14. После подписания заключение об экспертизе размещается на официальном сайте или на сайте уполномоченного органа, а также направляется лицу, обратившемуся с предложением о проведении экспертизы данного нормативного правового акта, и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9.15. В нормативном правовом акте субъекта Российской Федерации, регламентирующем порядок проведения экспертизы, рекомендуется закрепить механизмы учета выводов, содержащихся в заключении об экспертизе (обязательный учет данных выводов, специальные процедуры урегулирования разногласий по возникшим в ходе экспертизы спорным вопросам или иные механизмы).</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9.16. По результатам экспертизы уполномоченный орган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вносит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предложение об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outlineLvl w:val="1"/>
        <w:rPr>
          <w:rFonts w:ascii="Calibri" w:hAnsi="Calibri" w:cs="Calibri"/>
        </w:rPr>
      </w:pPr>
      <w:bookmarkStart w:id="24" w:name="Par325"/>
      <w:bookmarkEnd w:id="24"/>
      <w:r>
        <w:rPr>
          <w:rFonts w:ascii="Calibri" w:hAnsi="Calibri" w:cs="Calibri"/>
        </w:rPr>
        <w:t>X. Отчетность о развитии и результатах процедуры оценки</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регулирующего воздействия в субъекте Российской Федерации</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Уполномоченным органом ежегодно, не позднее 15 февраля года, следующего за отчетным, готовится доклад о развитии и результатах процедуры ОРВ в субъекте Российской Федерации (рекомендуемая структура доклада о развитии и результатах процедуры ОРВ в субъекте Российской Федерации приведена в </w:t>
      </w:r>
      <w:hyperlink w:anchor="Par810" w:history="1">
        <w:r>
          <w:rPr>
            <w:rFonts w:ascii="Calibri" w:hAnsi="Calibri" w:cs="Calibri"/>
            <w:color w:val="0000FF"/>
          </w:rPr>
          <w:t>приложении 3</w:t>
        </w:r>
      </w:hyperlink>
      <w:r>
        <w:rPr>
          <w:rFonts w:ascii="Calibri" w:hAnsi="Calibri" w:cs="Calibri"/>
        </w:rPr>
        <w:t xml:space="preserve"> к настоящим Методическим рекомендациям) и представляется в Минэкономразвития России.</w:t>
      </w: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Представленный в Минэкономразвития России доклад о развитии и результатах процедуры ОРВ в субъекте Российской Федерации опубликовывается уполномоченным органом на официальном сайте.</w:t>
      </w: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outlineLvl w:val="1"/>
        <w:rPr>
          <w:rFonts w:ascii="Calibri" w:hAnsi="Calibri" w:cs="Calibri"/>
        </w:rPr>
      </w:pPr>
      <w:bookmarkStart w:id="25" w:name="Par335"/>
      <w:bookmarkEnd w:id="25"/>
      <w:r>
        <w:rPr>
          <w:rFonts w:ascii="Calibri" w:hAnsi="Calibri" w:cs="Calibri"/>
        </w:rPr>
        <w:t>Приложение 1</w:t>
      </w:r>
    </w:p>
    <w:p w:rsidR="007F5D3C" w:rsidRDefault="007F5D3C">
      <w:pPr>
        <w:widowControl w:val="0"/>
        <w:autoSpaceDE w:val="0"/>
        <w:autoSpaceDN w:val="0"/>
        <w:adjustRightInd w:val="0"/>
        <w:spacing w:after="0" w:line="240" w:lineRule="auto"/>
        <w:jc w:val="right"/>
        <w:outlineLvl w:val="1"/>
        <w:rPr>
          <w:rFonts w:ascii="Calibri" w:hAnsi="Calibri" w:cs="Calibri"/>
        </w:rPr>
        <w:sectPr w:rsidR="007F5D3C" w:rsidSect="00CD73B5">
          <w:pgSz w:w="11906" w:h="16838"/>
          <w:pgMar w:top="1134" w:right="850" w:bottom="1134" w:left="1701" w:header="708" w:footer="708" w:gutter="0"/>
          <w:cols w:space="708"/>
          <w:docGrid w:linePitch="360"/>
        </w:sectPr>
      </w:pPr>
    </w:p>
    <w:p w:rsidR="007F5D3C" w:rsidRDefault="007F5D3C">
      <w:pPr>
        <w:widowControl w:val="0"/>
        <w:autoSpaceDE w:val="0"/>
        <w:autoSpaceDN w:val="0"/>
        <w:adjustRightInd w:val="0"/>
        <w:spacing w:after="0" w:line="240" w:lineRule="auto"/>
        <w:ind w:firstLine="540"/>
        <w:jc w:val="both"/>
        <w:rPr>
          <w:rFonts w:ascii="Calibri" w:hAnsi="Calibri" w:cs="Calibri"/>
        </w:rPr>
      </w:pPr>
    </w:p>
    <w:p w:rsidR="007F5D3C" w:rsidRDefault="007F5D3C">
      <w:pPr>
        <w:pStyle w:val="ConsPlusNonformat"/>
        <w:jc w:val="both"/>
      </w:pPr>
      <w:bookmarkStart w:id="26" w:name="Par337"/>
      <w:bookmarkEnd w:id="26"/>
      <w:r>
        <w:t xml:space="preserve">                                Уведомление</w:t>
      </w:r>
    </w:p>
    <w:p w:rsidR="007F5D3C" w:rsidRDefault="007F5D3C">
      <w:pPr>
        <w:pStyle w:val="ConsPlusNonformat"/>
        <w:jc w:val="both"/>
      </w:pPr>
      <w:r>
        <w:t xml:space="preserve">            об обсуждении предлагаемого правового регулирования</w:t>
      </w:r>
    </w:p>
    <w:p w:rsidR="007F5D3C" w:rsidRDefault="007F5D3C">
      <w:pPr>
        <w:pStyle w:val="ConsPlusNonformat"/>
        <w:jc w:val="both"/>
      </w:pPr>
    </w:p>
    <w:p w:rsidR="007F5D3C" w:rsidRDefault="007F5D3C">
      <w:pPr>
        <w:pStyle w:val="ConsPlusNonformat"/>
        <w:jc w:val="both"/>
      </w:pPr>
      <w:r>
        <w:t xml:space="preserve">   Настоящим ________________________________________ (наименование органа-</w:t>
      </w:r>
    </w:p>
    <w:p w:rsidR="007F5D3C" w:rsidRDefault="007F5D3C">
      <w:pPr>
        <w:pStyle w:val="ConsPlusNonformat"/>
        <w:jc w:val="both"/>
      </w:pPr>
      <w:r>
        <w:t>разработчика) извещает о начале обсуждения идеи  (концепции)  предлагаемого</w:t>
      </w:r>
    </w:p>
    <w:p w:rsidR="007F5D3C" w:rsidRDefault="007F5D3C">
      <w:pPr>
        <w:pStyle w:val="ConsPlusNonformat"/>
        <w:jc w:val="both"/>
      </w:pPr>
      <w:r>
        <w:t>правового регулирования и сборе предложений заинтересованных лиц.</w:t>
      </w:r>
    </w:p>
    <w:p w:rsidR="007F5D3C" w:rsidRDefault="007F5D3C">
      <w:pPr>
        <w:pStyle w:val="ConsPlusNonformat"/>
        <w:jc w:val="both"/>
      </w:pPr>
      <w:r>
        <w:t xml:space="preserve">    Предложения принимаются по адресу: ___________________________________,</w:t>
      </w:r>
    </w:p>
    <w:p w:rsidR="007F5D3C" w:rsidRDefault="007F5D3C">
      <w:pPr>
        <w:pStyle w:val="ConsPlusNonformat"/>
        <w:jc w:val="both"/>
      </w:pPr>
      <w:r>
        <w:t>а также по адресу электронной почты: __________________________</w:t>
      </w:r>
    </w:p>
    <w:p w:rsidR="007F5D3C" w:rsidRDefault="007F5D3C">
      <w:pPr>
        <w:pStyle w:val="ConsPlusNonformat"/>
        <w:jc w:val="both"/>
      </w:pPr>
      <w:r>
        <w:t xml:space="preserve">    Сроки приема предложений: _________________________________</w:t>
      </w:r>
    </w:p>
    <w:p w:rsidR="007F5D3C" w:rsidRDefault="007F5D3C">
      <w:pPr>
        <w:pStyle w:val="ConsPlusNonformat"/>
        <w:jc w:val="both"/>
      </w:pPr>
      <w:r>
        <w:t xml:space="preserve">    Место   размещения   уведомления   о  подготовке  проекта  нормативного</w:t>
      </w:r>
    </w:p>
    <w:p w:rsidR="007F5D3C" w:rsidRDefault="007F5D3C">
      <w:pPr>
        <w:pStyle w:val="ConsPlusNonformat"/>
        <w:jc w:val="both"/>
      </w:pPr>
      <w:r>
        <w:t>правового акта в информационно-телекоммуникационной сети "Интернет" (полный</w:t>
      </w:r>
    </w:p>
    <w:p w:rsidR="007F5D3C" w:rsidRDefault="007F5D3C">
      <w:pPr>
        <w:pStyle w:val="ConsPlusNonformat"/>
        <w:jc w:val="both"/>
      </w:pPr>
      <w:r>
        <w:t>электронный адрес): _______________________________________________________</w:t>
      </w:r>
    </w:p>
    <w:p w:rsidR="007F5D3C" w:rsidRDefault="007F5D3C">
      <w:pPr>
        <w:pStyle w:val="ConsPlusNonformat"/>
        <w:jc w:val="both"/>
      </w:pPr>
      <w:r>
        <w:t xml:space="preserve">    Все поступившие предложения будут рассмотрены. Сводка предложений будет</w:t>
      </w:r>
    </w:p>
    <w:p w:rsidR="007F5D3C" w:rsidRDefault="007F5D3C">
      <w:pPr>
        <w:pStyle w:val="ConsPlusNonformat"/>
        <w:jc w:val="both"/>
      </w:pPr>
      <w:r>
        <w:t>размещена на сайте __________________ (адрес официального сайта) не позднее</w:t>
      </w:r>
    </w:p>
    <w:p w:rsidR="007F5D3C" w:rsidRDefault="007F5D3C">
      <w:pPr>
        <w:pStyle w:val="ConsPlusNonformat"/>
        <w:jc w:val="both"/>
      </w:pPr>
      <w:r>
        <w:t>___________________ (число, месяц, год).</w:t>
      </w:r>
    </w:p>
    <w:p w:rsidR="007F5D3C" w:rsidRDefault="007F5D3C">
      <w:pPr>
        <w:pStyle w:val="ConsPlusNonformat"/>
        <w:jc w:val="both"/>
      </w:pPr>
    </w:p>
    <w:p w:rsidR="007F5D3C" w:rsidRDefault="007F5D3C">
      <w:pPr>
        <w:pStyle w:val="ConsPlusNonformat"/>
        <w:jc w:val="both"/>
      </w:pPr>
      <w:r>
        <w:t>1. Описание проблемы, на решение которой направлено  предлагаемое  правовое</w:t>
      </w:r>
    </w:p>
    <w:p w:rsidR="007F5D3C" w:rsidRDefault="007F5D3C">
      <w:pPr>
        <w:pStyle w:val="ConsPlusNonformat"/>
        <w:jc w:val="both"/>
      </w:pPr>
      <w:r>
        <w:t>регулирование:</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 Цели предлагаемого правового 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3. Действующие нормативные правовые акты,  поручения,  другие  решения,  из</w:t>
      </w:r>
    </w:p>
    <w:p w:rsidR="007F5D3C" w:rsidRDefault="007F5D3C">
      <w:pPr>
        <w:pStyle w:val="ConsPlusNonformat"/>
        <w:jc w:val="both"/>
      </w:pPr>
      <w:r>
        <w:t>которых   вытекает   необходимость   разработки   предлагаемого   правового</w:t>
      </w:r>
    </w:p>
    <w:p w:rsidR="007F5D3C" w:rsidRDefault="007F5D3C">
      <w:pPr>
        <w:pStyle w:val="ConsPlusNonformat"/>
        <w:jc w:val="both"/>
      </w:pPr>
      <w:r>
        <w:t>регулирования в данной области:</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4. Планируемый    срок    вступления   в   силу   предлагаемого   правового</w:t>
      </w:r>
    </w:p>
    <w:p w:rsidR="007F5D3C" w:rsidRDefault="007F5D3C">
      <w:pPr>
        <w:pStyle w:val="ConsPlusNonformat"/>
        <w:jc w:val="both"/>
      </w:pPr>
      <w:r>
        <w:t>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5. Сведения о необходимости  или   отсутствии   необходимости  установления</w:t>
      </w:r>
    </w:p>
    <w:p w:rsidR="007F5D3C" w:rsidRDefault="007F5D3C">
      <w:pPr>
        <w:pStyle w:val="ConsPlusNonformat"/>
        <w:jc w:val="both"/>
      </w:pPr>
      <w:r>
        <w:t>переходного периода:</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6. Сравнение возможных вариантов решения проблемы</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30"/>
        <w:gridCol w:w="1276"/>
        <w:gridCol w:w="1276"/>
        <w:gridCol w:w="1417"/>
      </w:tblGrid>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N</w:t>
            </w: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6.1. Содержание варианта решения выявленной проблемы</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6.2.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6.3. Оценка дополнительных расходов (доходов) потенциальных адресатов предлагаемого правового регулирования, связанных с его введением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6.4. Оценка расходов (доходов) бюджета субъекта Российской Федерации, связанных с введением предлагаемого правового регулирования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6.5.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6.6. Оценка рисков неблагоприятных последствий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r>
        <w:t>6.7. Обоснование выбора предпочтительного варианта предлагаемого  правового</w:t>
      </w:r>
    </w:p>
    <w:p w:rsidR="007F5D3C" w:rsidRDefault="007F5D3C">
      <w:pPr>
        <w:pStyle w:val="ConsPlusNonformat"/>
        <w:jc w:val="both"/>
      </w:pPr>
      <w:r>
        <w:t>регулирования выявленной проблемы:</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7. Иная информация по решению органа-разработчика, относящаяся к  сведениям</w:t>
      </w:r>
    </w:p>
    <w:p w:rsidR="007F5D3C" w:rsidRDefault="007F5D3C">
      <w:pPr>
        <w:pStyle w:val="ConsPlusNonformat"/>
        <w:jc w:val="both"/>
      </w:pPr>
      <w:r>
        <w:t>о подготовке идеи (концепции) предлагаемого правового 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К уведомлению прилагаются:</w:t>
      </w:r>
    </w:p>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│1  │Перечень вопросов для участников публичных консультаций    │  ┌─┐    │</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   │                                                           │  │ │    │</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   │                                                           │  └─┘    │</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│2  │Иные материалы, которые, по мнению разработчика,  позволяют│  ┌─┐    │</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   │оценить  необходимость  введения  предлагаемого   правового│  │ │    │</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   │регулирования                                              │  └─┘    │</w:t>
      </w:r>
    </w:p>
    <w:p w:rsidR="007F5D3C" w:rsidRDefault="007F5D3C">
      <w:pPr>
        <w:pStyle w:val="ConsPlusCell"/>
        <w:jc w:val="both"/>
        <w:rPr>
          <w:rFonts w:ascii="Courier New" w:hAnsi="Courier New" w:cs="Courier New"/>
          <w:sz w:val="20"/>
          <w:szCs w:val="20"/>
        </w:rPr>
      </w:pPr>
      <w:r>
        <w:rPr>
          <w:rFonts w:ascii="Courier New" w:hAnsi="Courier New" w:cs="Courier New"/>
          <w:sz w:val="20"/>
          <w:szCs w:val="20"/>
        </w:rPr>
        <w:t>└───┴───────────────────────────────────────────────────────────┴─────────┘</w:t>
      </w: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outlineLvl w:val="1"/>
        <w:rPr>
          <w:rFonts w:ascii="Calibri" w:hAnsi="Calibri" w:cs="Calibri"/>
        </w:rPr>
      </w:pPr>
      <w:bookmarkStart w:id="27" w:name="Par428"/>
      <w:bookmarkEnd w:id="27"/>
      <w:r>
        <w:rPr>
          <w:rFonts w:ascii="Calibri" w:hAnsi="Calibri" w:cs="Calibri"/>
        </w:rPr>
        <w:t>Приложение 2</w:t>
      </w:r>
    </w:p>
    <w:p w:rsidR="007F5D3C" w:rsidRDefault="007F5D3C">
      <w:pPr>
        <w:widowControl w:val="0"/>
        <w:autoSpaceDE w:val="0"/>
        <w:autoSpaceDN w:val="0"/>
        <w:adjustRightInd w:val="0"/>
        <w:spacing w:after="0" w:line="240" w:lineRule="auto"/>
        <w:jc w:val="right"/>
        <w:outlineLvl w:val="1"/>
        <w:rPr>
          <w:rFonts w:ascii="Calibri" w:hAnsi="Calibri" w:cs="Calibri"/>
        </w:rPr>
        <w:sectPr w:rsidR="007F5D3C">
          <w:pgSz w:w="16838" w:h="11905" w:orient="landscape"/>
          <w:pgMar w:top="1701" w:right="1134" w:bottom="850" w:left="1134" w:header="720" w:footer="720" w:gutter="0"/>
          <w:cols w:space="720"/>
          <w:noEndnote/>
        </w:sect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pStyle w:val="ConsPlusNonformat"/>
        <w:jc w:val="both"/>
      </w:pPr>
      <w:bookmarkStart w:id="28" w:name="Par430"/>
      <w:bookmarkEnd w:id="28"/>
      <w:r>
        <w:t xml:space="preserve">                               Сводный отчет</w:t>
      </w:r>
    </w:p>
    <w:p w:rsidR="007F5D3C" w:rsidRDefault="007F5D3C">
      <w:pPr>
        <w:pStyle w:val="ConsPlusNonformat"/>
        <w:jc w:val="both"/>
      </w:pPr>
      <w:r>
        <w:t xml:space="preserve">               о результатах проведения оценки регулирующего</w:t>
      </w:r>
    </w:p>
    <w:p w:rsidR="007F5D3C" w:rsidRDefault="007F5D3C">
      <w:pPr>
        <w:pStyle w:val="ConsPlusNonformat"/>
        <w:jc w:val="both"/>
      </w:pPr>
      <w:r>
        <w:t xml:space="preserve">              воздействия проекта нормативного правового акта</w:t>
      </w:r>
    </w:p>
    <w:p w:rsidR="007F5D3C" w:rsidRDefault="007F5D3C">
      <w:pPr>
        <w:pStyle w:val="ConsPlusNonformat"/>
        <w:jc w:val="both"/>
      </w:pPr>
    </w:p>
    <w:p w:rsidR="007F5D3C" w:rsidRDefault="007F5D3C">
      <w:pPr>
        <w:pStyle w:val="ConsPlusNonformat"/>
        <w:jc w:val="both"/>
      </w:pPr>
      <w:bookmarkStart w:id="29" w:name="Par434"/>
      <w:bookmarkEnd w:id="29"/>
      <w:r>
        <w:t xml:space="preserve">    1. Общая информация</w:t>
      </w:r>
    </w:p>
    <w:p w:rsidR="007F5D3C" w:rsidRDefault="007F5D3C">
      <w:pPr>
        <w:pStyle w:val="ConsPlusNonformat"/>
        <w:jc w:val="both"/>
      </w:pPr>
    </w:p>
    <w:p w:rsidR="007F5D3C" w:rsidRDefault="007F5D3C">
      <w:pPr>
        <w:pStyle w:val="ConsPlusNonformat"/>
        <w:jc w:val="both"/>
      </w:pPr>
      <w:r>
        <w:t>1.1. Орган-разработчик:</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полное и краткое наименования</w:t>
      </w:r>
    </w:p>
    <w:p w:rsidR="007F5D3C" w:rsidRDefault="007F5D3C">
      <w:pPr>
        <w:pStyle w:val="ConsPlusNonformat"/>
        <w:jc w:val="both"/>
      </w:pPr>
      <w:r>
        <w:t>1.2. Вид и наименование проекта нормативного правового акта:</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1.3. Предполагаемая дата вступления в силу нормативного правового акта:</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указывается дата; если положения вводятся в действие в разное время,</w:t>
      </w:r>
    </w:p>
    <w:p w:rsidR="007F5D3C" w:rsidRDefault="007F5D3C">
      <w:pPr>
        <w:pStyle w:val="ConsPlusNonformat"/>
        <w:jc w:val="both"/>
      </w:pPr>
      <w:r>
        <w:t xml:space="preserve">                      то это указывается в </w:t>
      </w:r>
      <w:hyperlink w:anchor="Par771" w:history="1">
        <w:r>
          <w:rPr>
            <w:color w:val="0000FF"/>
          </w:rPr>
          <w:t>разделе 11</w:t>
        </w:r>
      </w:hyperlink>
    </w:p>
    <w:p w:rsidR="007F5D3C" w:rsidRDefault="007F5D3C">
      <w:pPr>
        <w:pStyle w:val="ConsPlusNonformat"/>
        <w:jc w:val="both"/>
      </w:pPr>
      <w:r>
        <w:t>1.4. Краткое описание проблемы, на решение которой направлено  предлагаемое</w:t>
      </w:r>
    </w:p>
    <w:p w:rsidR="007F5D3C" w:rsidRDefault="007F5D3C">
      <w:pPr>
        <w:pStyle w:val="ConsPlusNonformat"/>
        <w:jc w:val="both"/>
      </w:pPr>
      <w:r>
        <w:t>правовое регулирование:</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1.5. Краткое описание целей предлагаемого правового 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1.6. Краткое описание содержания предлагаемого правового 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1.7. Срок, в течение которого принимались предложения в связи с размещением</w:t>
      </w:r>
    </w:p>
    <w:p w:rsidR="007F5D3C" w:rsidRDefault="007F5D3C">
      <w:pPr>
        <w:pStyle w:val="ConsPlusNonformat"/>
        <w:jc w:val="both"/>
      </w:pPr>
      <w:r>
        <w:t>уведомления о разработке предлагаемого правового регулирования:</w:t>
      </w:r>
    </w:p>
    <w:p w:rsidR="007F5D3C" w:rsidRDefault="007F5D3C">
      <w:pPr>
        <w:pStyle w:val="ConsPlusNonformat"/>
        <w:jc w:val="both"/>
      </w:pPr>
      <w:r>
        <w:t>начало: "__" ________ 201_ г.; окончание: "__" _______ 201_ г.</w:t>
      </w:r>
    </w:p>
    <w:p w:rsidR="007F5D3C" w:rsidRDefault="007F5D3C">
      <w:pPr>
        <w:pStyle w:val="ConsPlusNonformat"/>
        <w:jc w:val="both"/>
      </w:pPr>
      <w:r>
        <w:t>1.8. Количество замечаний и предложений, полученных в  связи с  размещением</w:t>
      </w:r>
    </w:p>
    <w:p w:rsidR="007F5D3C" w:rsidRDefault="007F5D3C">
      <w:pPr>
        <w:pStyle w:val="ConsPlusNonformat"/>
        <w:jc w:val="both"/>
      </w:pPr>
      <w:r>
        <w:t>уведомления о разработке предлагаемого правового регулирования: __________,</w:t>
      </w:r>
    </w:p>
    <w:p w:rsidR="007F5D3C" w:rsidRDefault="007F5D3C">
      <w:pPr>
        <w:pStyle w:val="ConsPlusNonformat"/>
        <w:jc w:val="both"/>
      </w:pPr>
      <w:r>
        <w:t>из них учтено: полностью: ______________, учтено частично: ________________</w:t>
      </w:r>
    </w:p>
    <w:p w:rsidR="007F5D3C" w:rsidRDefault="007F5D3C">
      <w:pPr>
        <w:pStyle w:val="ConsPlusNonformat"/>
        <w:jc w:val="both"/>
      </w:pPr>
      <w:r>
        <w:t>1.9. Полный электронный адрес размещения сводки предложений, поступивших  в</w:t>
      </w:r>
    </w:p>
    <w:p w:rsidR="007F5D3C" w:rsidRDefault="007F5D3C">
      <w:pPr>
        <w:pStyle w:val="ConsPlusNonformat"/>
        <w:jc w:val="both"/>
      </w:pPr>
      <w:r>
        <w:t>связи  с  размещением  уведомления  о  разработке  предлагаемого  правового</w:t>
      </w:r>
    </w:p>
    <w:p w:rsidR="007F5D3C" w:rsidRDefault="007F5D3C">
      <w:pPr>
        <w:pStyle w:val="ConsPlusNonformat"/>
        <w:jc w:val="both"/>
      </w:pPr>
      <w:r>
        <w:t>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1.10. Контактная информация исполнителя в органе-разработчике:</w:t>
      </w:r>
    </w:p>
    <w:p w:rsidR="007F5D3C" w:rsidRDefault="007F5D3C">
      <w:pPr>
        <w:pStyle w:val="ConsPlusNonformat"/>
        <w:jc w:val="both"/>
      </w:pPr>
      <w:r>
        <w:t>Ф.И.О.:</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Должность:</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Тел: ________________ Адрес электронной почты: ____________________________</w:t>
      </w:r>
    </w:p>
    <w:p w:rsidR="007F5D3C" w:rsidRDefault="007F5D3C">
      <w:pPr>
        <w:pStyle w:val="ConsPlusNonformat"/>
        <w:jc w:val="both"/>
      </w:pPr>
    </w:p>
    <w:p w:rsidR="007F5D3C" w:rsidRDefault="007F5D3C">
      <w:pPr>
        <w:pStyle w:val="ConsPlusNonformat"/>
        <w:jc w:val="both"/>
      </w:pPr>
      <w:bookmarkStart w:id="30" w:name="Par473"/>
      <w:bookmarkEnd w:id="30"/>
      <w:r>
        <w:t xml:space="preserve">    2.  Описание  проблемы,  на  решение  которой  направлено  предлагаемое</w:t>
      </w:r>
    </w:p>
    <w:p w:rsidR="007F5D3C" w:rsidRDefault="007F5D3C">
      <w:pPr>
        <w:pStyle w:val="ConsPlusNonformat"/>
        <w:jc w:val="both"/>
      </w:pPr>
      <w:r>
        <w:t>правовое регулирование</w:t>
      </w:r>
    </w:p>
    <w:p w:rsidR="007F5D3C" w:rsidRDefault="007F5D3C">
      <w:pPr>
        <w:pStyle w:val="ConsPlusNonformat"/>
        <w:jc w:val="both"/>
      </w:pPr>
    </w:p>
    <w:p w:rsidR="007F5D3C" w:rsidRDefault="007F5D3C">
      <w:pPr>
        <w:pStyle w:val="ConsPlusNonformat"/>
        <w:jc w:val="both"/>
      </w:pPr>
      <w:r>
        <w:t>2.1. Формулировка проблемы:</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2.2. Информация о возникновении, выявлении проблемы и мерах, принятых ранее</w:t>
      </w:r>
    </w:p>
    <w:p w:rsidR="007F5D3C" w:rsidRDefault="007F5D3C">
      <w:pPr>
        <w:pStyle w:val="ConsPlusNonformat"/>
        <w:jc w:val="both"/>
      </w:pPr>
      <w:r>
        <w:t>для ее решения, достигнутых результатах и затраченных ресурсах:</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2.3. Социальные  группы,   заинтересованные   в  устранении   проблемы,  их</w:t>
      </w:r>
    </w:p>
    <w:p w:rsidR="007F5D3C" w:rsidRDefault="007F5D3C">
      <w:pPr>
        <w:pStyle w:val="ConsPlusNonformat"/>
        <w:jc w:val="both"/>
      </w:pPr>
      <w:r>
        <w:t>количественная оценка:</w:t>
      </w:r>
    </w:p>
    <w:p w:rsidR="007F5D3C" w:rsidRDefault="007F5D3C">
      <w:pPr>
        <w:pStyle w:val="ConsPlusNonformat"/>
        <w:jc w:val="both"/>
        <w:sectPr w:rsidR="007F5D3C">
          <w:pgSz w:w="11905" w:h="16838"/>
          <w:pgMar w:top="1134" w:right="850" w:bottom="1134" w:left="1701" w:header="720" w:footer="720" w:gutter="0"/>
          <w:cols w:space="720"/>
          <w:noEndnote/>
        </w:sectPr>
      </w:pP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2.4. Характеристика негативных эффектов, возникающих  в  связи  с  наличием</w:t>
      </w:r>
    </w:p>
    <w:p w:rsidR="007F5D3C" w:rsidRDefault="007F5D3C">
      <w:pPr>
        <w:pStyle w:val="ConsPlusNonformat"/>
        <w:jc w:val="both"/>
      </w:pPr>
      <w:r>
        <w:t>проблемы, их количественная оценка:</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2.5. Причины  возникновения   проблемы   и   факторы,   поддерживающие   ее</w:t>
      </w:r>
    </w:p>
    <w:p w:rsidR="007F5D3C" w:rsidRDefault="007F5D3C">
      <w:pPr>
        <w:pStyle w:val="ConsPlusNonformat"/>
        <w:jc w:val="both"/>
      </w:pPr>
      <w:r>
        <w:t>существование:</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2.6. Причины невозможности  решения  проблемы  участниками  соответствующих</w:t>
      </w:r>
    </w:p>
    <w:p w:rsidR="007F5D3C" w:rsidRDefault="007F5D3C">
      <w:pPr>
        <w:pStyle w:val="ConsPlusNonformat"/>
        <w:jc w:val="both"/>
      </w:pPr>
      <w:r>
        <w:t>отношений самостоятельно, без вмешательства государства:</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2.7. Опыт  решения  аналогичных  проблем  в  других  субъектах   Российской</w:t>
      </w:r>
    </w:p>
    <w:p w:rsidR="007F5D3C" w:rsidRDefault="007F5D3C">
      <w:pPr>
        <w:pStyle w:val="ConsPlusNonformat"/>
        <w:jc w:val="both"/>
      </w:pPr>
      <w:r>
        <w:t>Федерации, иностранных государствах:</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2.8. Источники данных:</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2.9. Иная информация о проблеме:</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bookmarkStart w:id="31" w:name="Par510"/>
      <w:bookmarkEnd w:id="31"/>
      <w:r>
        <w:t>3. Определение целей предлагаемого правового  регулирования  и  индикаторов</w:t>
      </w:r>
    </w:p>
    <w:p w:rsidR="007F5D3C" w:rsidRDefault="007F5D3C">
      <w:pPr>
        <w:pStyle w:val="ConsPlusNonformat"/>
        <w:jc w:val="both"/>
      </w:pPr>
      <w:r>
        <w:t>для оценки их достижения</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80"/>
        <w:gridCol w:w="2551"/>
        <w:gridCol w:w="2268"/>
      </w:tblGrid>
      <w:tr w:rsidR="007F5D3C">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bookmarkStart w:id="32" w:name="Par513"/>
            <w:bookmarkEnd w:id="32"/>
            <w:r>
              <w:rPr>
                <w:rFonts w:ascii="Calibri" w:hAnsi="Calibri" w:cs="Calibri"/>
              </w:rPr>
              <w:t>3.1. Цели предлагаемого правового регулирования</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bookmarkStart w:id="33" w:name="Par514"/>
            <w:bookmarkEnd w:id="33"/>
            <w:r>
              <w:rPr>
                <w:rFonts w:ascii="Calibri" w:hAnsi="Calibri" w:cs="Calibri"/>
              </w:rPr>
              <w:t>3.2. Сроки достижения целей предлагаемого правового регулирования</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3.3. Периодичность мониторинга достижения целей предлагаемого правового регулирования</w:t>
            </w:r>
          </w:p>
        </w:tc>
      </w:tr>
      <w:tr w:rsidR="007F5D3C">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(Цель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(Цель 2)</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(Цель N)</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r>
        <w:t>3.4. Действующие нормативные правовые акты, поручения,  другие  решения, из</w:t>
      </w:r>
    </w:p>
    <w:p w:rsidR="007F5D3C" w:rsidRDefault="007F5D3C">
      <w:pPr>
        <w:pStyle w:val="ConsPlusNonformat"/>
        <w:jc w:val="both"/>
      </w:pPr>
      <w:r>
        <w:t>которых   вытекает   необходимость   разработки   предлагаемого   правового</w:t>
      </w:r>
    </w:p>
    <w:p w:rsidR="007F5D3C" w:rsidRDefault="007F5D3C">
      <w:pPr>
        <w:pStyle w:val="ConsPlusNonformat"/>
        <w:jc w:val="both"/>
      </w:pPr>
      <w:r>
        <w:t>регулирования в данной области, которые определяют необходимость постановки</w:t>
      </w:r>
    </w:p>
    <w:p w:rsidR="007F5D3C" w:rsidRDefault="007F5D3C">
      <w:pPr>
        <w:pStyle w:val="ConsPlusNonformat"/>
        <w:jc w:val="both"/>
      </w:pPr>
      <w:r>
        <w:t>указанных целей:</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указывается нормативный правовой акт более высокого уровня либо</w:t>
      </w:r>
    </w:p>
    <w:p w:rsidR="007F5D3C" w:rsidRDefault="007F5D3C">
      <w:pPr>
        <w:pStyle w:val="ConsPlusNonformat"/>
        <w:jc w:val="both"/>
      </w:pPr>
      <w:r>
        <w:t xml:space="preserve">                      инициативный порядок разработки</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62"/>
        <w:gridCol w:w="2410"/>
        <w:gridCol w:w="1843"/>
        <w:gridCol w:w="1984"/>
      </w:tblGrid>
      <w:tr w:rsidR="007F5D3C">
        <w:tc>
          <w:tcPr>
            <w:tcW w:w="3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3.4. Цели предлагаемого правового регулирования</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bookmarkStart w:id="34" w:name="Par535"/>
            <w:bookmarkEnd w:id="34"/>
            <w:r>
              <w:rPr>
                <w:rFonts w:ascii="Calibri" w:hAnsi="Calibri" w:cs="Calibri"/>
              </w:rPr>
              <w:t>3.5. Индикаторы достижения целей предлагаемого правового регулирования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3.6. Ед. измерения индикаторов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bookmarkStart w:id="35" w:name="Par537"/>
            <w:bookmarkEnd w:id="35"/>
            <w:r>
              <w:rPr>
                <w:rFonts w:ascii="Calibri" w:hAnsi="Calibri" w:cs="Calibri"/>
              </w:rPr>
              <w:t>3.7. Целевые значения индикаторов по годам</w:t>
            </w:r>
          </w:p>
        </w:tc>
      </w:tr>
      <w:tr w:rsidR="007F5D3C">
        <w:tc>
          <w:tcPr>
            <w:tcW w:w="3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(Цель 1)</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(Индикатор 1.1)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3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(Индикатор 1.N)</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3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(Цель N)</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(Индикатор N.1)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34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(Индикатор N.N)</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r>
        <w:t>3.8. Методы расчета индикаторов  достижения целей  предлагаемого  правового</w:t>
      </w:r>
    </w:p>
    <w:p w:rsidR="007F5D3C" w:rsidRDefault="007F5D3C">
      <w:pPr>
        <w:pStyle w:val="ConsPlusNonformat"/>
        <w:jc w:val="both"/>
      </w:pPr>
      <w:r>
        <w:t>регулирования, источники информации для расчетов:</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3.9. Оценка затрат на проведение мониторинга достижения целей предлагаемого</w:t>
      </w:r>
    </w:p>
    <w:p w:rsidR="007F5D3C" w:rsidRDefault="007F5D3C">
      <w:pPr>
        <w:pStyle w:val="ConsPlusNonformat"/>
        <w:jc w:val="both"/>
      </w:pPr>
      <w:r>
        <w:t>правового 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bookmarkStart w:id="36" w:name="Par564"/>
      <w:bookmarkEnd w:id="36"/>
      <w:r>
        <w:t>4. Качественная характеристика и оценка численности потенциальных адресатов</w:t>
      </w:r>
    </w:p>
    <w:p w:rsidR="007F5D3C" w:rsidRDefault="007F5D3C">
      <w:pPr>
        <w:pStyle w:val="ConsPlusNonformat"/>
        <w:jc w:val="both"/>
      </w:pPr>
      <w:r>
        <w:t>предлагаемого правового регулирования (их групп)</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63"/>
        <w:gridCol w:w="2268"/>
        <w:gridCol w:w="2268"/>
      </w:tblGrid>
      <w:tr w:rsidR="007F5D3C">
        <w:tc>
          <w:tcPr>
            <w:tcW w:w="5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bookmarkStart w:id="37" w:name="Par567"/>
            <w:bookmarkEnd w:id="37"/>
            <w:r>
              <w:rPr>
                <w:rFonts w:ascii="Calibri" w:hAnsi="Calibri" w:cs="Calibri"/>
              </w:rPr>
              <w:t>4.1. Группы потенциальных адресатов предлагаемого правового регулирования (краткое описание их качественных характеристик)</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4.2. Количество участников группы</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4.3. Источники данных</w:t>
            </w:r>
          </w:p>
        </w:tc>
      </w:tr>
      <w:tr w:rsidR="007F5D3C">
        <w:tc>
          <w:tcPr>
            <w:tcW w:w="5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(Группа 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(Группа 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1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(Группа N)</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bookmarkStart w:id="38" w:name="Par580"/>
      <w:bookmarkEnd w:id="38"/>
      <w:r>
        <w:t>5.   Изменение   функций    (полномочий,    обязанностей,   прав)   органов</w:t>
      </w:r>
    </w:p>
    <w:p w:rsidR="007F5D3C" w:rsidRDefault="007F5D3C">
      <w:pPr>
        <w:pStyle w:val="ConsPlusNonformat"/>
        <w:jc w:val="both"/>
      </w:pPr>
      <w:r>
        <w:t>государственной  власти  субъекта  Российской  Федерации  (органов местного</w:t>
      </w:r>
    </w:p>
    <w:p w:rsidR="007F5D3C" w:rsidRDefault="007F5D3C">
      <w:pPr>
        <w:pStyle w:val="ConsPlusNonformat"/>
        <w:jc w:val="both"/>
      </w:pPr>
      <w:r>
        <w:t>самоуправления),  а  также  порядка  их  реализации  в  связи  с  введением</w:t>
      </w:r>
    </w:p>
    <w:p w:rsidR="007F5D3C" w:rsidRDefault="007F5D3C">
      <w:pPr>
        <w:pStyle w:val="ConsPlusNonformat"/>
        <w:jc w:val="both"/>
      </w:pPr>
      <w:r>
        <w:t>предлагаемого правового регулирования</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54"/>
        <w:gridCol w:w="1701"/>
        <w:gridCol w:w="1701"/>
        <w:gridCol w:w="1842"/>
        <w:gridCol w:w="1701"/>
      </w:tblGrid>
      <w:tr w:rsidR="007F5D3C">
        <w:tc>
          <w:tcPr>
            <w:tcW w:w="2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bookmarkStart w:id="39" w:name="Par585"/>
            <w:bookmarkEnd w:id="39"/>
            <w:r>
              <w:rPr>
                <w:rFonts w:ascii="Calibri" w:hAnsi="Calibri" w:cs="Calibri"/>
              </w:rPr>
              <w:t>5.1. Наименование функции (полномочия, обязанности или права)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5.2. Характер функции (новая / изменяемая / отменяемая)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5.3. Предполагаемый порядок реализации</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5.4. Оценка изменения трудовых затрат (чел./час в год), изменения численности сотрудников (чел.)</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5.5. Оценка изменения потребностей в других ресурсах</w:t>
            </w:r>
          </w:p>
        </w:tc>
      </w:tr>
      <w:tr w:rsidR="007F5D3C">
        <w:tc>
          <w:tcPr>
            <w:tcW w:w="969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outlineLvl w:val="3"/>
              <w:rPr>
                <w:rFonts w:ascii="Calibri" w:hAnsi="Calibri" w:cs="Calibri"/>
              </w:rPr>
            </w:pPr>
            <w:bookmarkStart w:id="40" w:name="Par590"/>
            <w:bookmarkEnd w:id="40"/>
            <w:r>
              <w:rPr>
                <w:rFonts w:ascii="Calibri" w:hAnsi="Calibri" w:cs="Calibri"/>
              </w:rPr>
              <w:t>Наименование государственного органа 1:</w:t>
            </w:r>
          </w:p>
        </w:tc>
      </w:tr>
      <w:tr w:rsidR="007F5D3C">
        <w:tc>
          <w:tcPr>
            <w:tcW w:w="2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Функция (полномочие, обязанность или право) 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Функция (полномочие, обязанность или право) 1.N</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969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outlineLvl w:val="3"/>
              <w:rPr>
                <w:rFonts w:ascii="Calibri" w:hAnsi="Calibri" w:cs="Calibri"/>
              </w:rPr>
            </w:pPr>
            <w:bookmarkStart w:id="41" w:name="Par601"/>
            <w:bookmarkEnd w:id="41"/>
            <w:r>
              <w:rPr>
                <w:rFonts w:ascii="Calibri" w:hAnsi="Calibri" w:cs="Calibri"/>
              </w:rPr>
              <w:t>Наименование государственного органа K:</w:t>
            </w:r>
          </w:p>
        </w:tc>
      </w:tr>
      <w:tr w:rsidR="007F5D3C">
        <w:tc>
          <w:tcPr>
            <w:tcW w:w="2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Функция (полномочие, обязанность или право) K.1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Функция (полномочие, обязанность или право) K.N</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bookmarkStart w:id="42" w:name="Par613"/>
      <w:bookmarkEnd w:id="42"/>
      <w:r>
        <w:t>6. Оценка дополнительных расходов  (доходов)  бюджета  субъекта  Российской</w:t>
      </w:r>
    </w:p>
    <w:p w:rsidR="007F5D3C" w:rsidRDefault="007F5D3C">
      <w:pPr>
        <w:pStyle w:val="ConsPlusNonformat"/>
        <w:jc w:val="both"/>
      </w:pPr>
      <w:r>
        <w:t>Федерации (местных бюджетов), связанных с введением предлагаемого правового</w:t>
      </w:r>
    </w:p>
    <w:p w:rsidR="007F5D3C" w:rsidRDefault="007F5D3C">
      <w:pPr>
        <w:pStyle w:val="ConsPlusNonformat"/>
        <w:jc w:val="both"/>
      </w:pPr>
      <w:r>
        <w:t>регулирования</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95"/>
        <w:gridCol w:w="4820"/>
        <w:gridCol w:w="1984"/>
      </w:tblGrid>
      <w:tr w:rsidR="007F5D3C">
        <w:tc>
          <w:tcPr>
            <w:tcW w:w="28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6.1. Наименование функции (полномочия, обязанности или права) (в соответствии с </w:t>
            </w:r>
            <w:hyperlink w:anchor="Par585" w:history="1">
              <w:r>
                <w:rPr>
                  <w:rFonts w:ascii="Calibri" w:hAnsi="Calibri" w:cs="Calibri"/>
                  <w:color w:val="0000FF"/>
                </w:rPr>
                <w:t>пунктом 5.1</w:t>
              </w:r>
            </w:hyperlink>
            <w:r>
              <w:rPr>
                <w:rFonts w:ascii="Calibri" w:hAnsi="Calibri" w:cs="Calibri"/>
              </w:rPr>
              <w:t>)</w:t>
            </w: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6.2. Виды расходов (возможных поступлений) бюджета субъекта Российской Федерации (местных бюджетов)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6.3. Количественная оценка расходов и возможных поступлений, млн. рублей</w:t>
            </w:r>
          </w:p>
        </w:tc>
      </w:tr>
      <w:tr w:rsidR="007F5D3C">
        <w:tc>
          <w:tcPr>
            <w:tcW w:w="969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outlineLvl w:val="3"/>
              <w:rPr>
                <w:rFonts w:ascii="Calibri" w:hAnsi="Calibri" w:cs="Calibri"/>
              </w:rPr>
            </w:pPr>
            <w:bookmarkStart w:id="43" w:name="Par620"/>
            <w:bookmarkEnd w:id="43"/>
            <w:r>
              <w:rPr>
                <w:rFonts w:ascii="Calibri" w:hAnsi="Calibri" w:cs="Calibri"/>
              </w:rPr>
              <w:t>Наименование государственного органа (органа местного самоуправления) (от 1 до K):</w:t>
            </w:r>
          </w:p>
        </w:tc>
      </w:tr>
      <w:tr w:rsidR="007F5D3C">
        <w:tc>
          <w:tcPr>
            <w:tcW w:w="28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Функция (полномочие, обязанность или право) 1.1</w:t>
            </w: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Единовременные расходы (от 1 до N) в ____ 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8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Периодические расходы (от 1 до N) за период ____ гг.: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8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Возможные доходы (от 1 до N) за период ____ гг.: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8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Функция (полномочие, обязанность или право) 1.N</w:t>
            </w: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Единовременные расходы (от 1 до N) в ____ 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8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Периодические расходы (от 1 до N) за период ____ гг.: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8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p>
        </w:tc>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Возможные доходы (от 1 до N) за период ____ гг.: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77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Итого единовременные расходы за период ____ гг.: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77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Итого периодические расходы за период ____ гг.: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77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Итого возможные доходы за период ____ гг.:</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r>
        <w:t>6.4.  Другие  сведения  о   дополнительных   расходах   (доходах)   бюджета</w:t>
      </w:r>
    </w:p>
    <w:p w:rsidR="007F5D3C" w:rsidRDefault="007F5D3C">
      <w:pPr>
        <w:pStyle w:val="ConsPlusNonformat"/>
        <w:jc w:val="both"/>
      </w:pPr>
      <w:r>
        <w:t>субъекта  Российской  Федерации  (местных  бюджетов), возникающих в связи с</w:t>
      </w:r>
    </w:p>
    <w:p w:rsidR="007F5D3C" w:rsidRDefault="007F5D3C">
      <w:pPr>
        <w:pStyle w:val="ConsPlusNonformat"/>
        <w:jc w:val="both"/>
      </w:pPr>
      <w:r>
        <w:t>введением предлагаемого правового регулирования: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6.5. Источники данных:</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bookmarkStart w:id="44" w:name="Par651"/>
      <w:bookmarkEnd w:id="44"/>
      <w:r>
        <w:t>7.   Изменение    обязанностей    (ограничений)   потенциальных   адресатов</w:t>
      </w:r>
    </w:p>
    <w:p w:rsidR="007F5D3C" w:rsidRDefault="007F5D3C">
      <w:pPr>
        <w:pStyle w:val="ConsPlusNonformat"/>
        <w:jc w:val="both"/>
      </w:pPr>
      <w:r>
        <w:t>предлагаемого  правового  регулирования  и  связанные с ними дополнительные</w:t>
      </w:r>
    </w:p>
    <w:p w:rsidR="007F5D3C" w:rsidRDefault="007F5D3C">
      <w:pPr>
        <w:pStyle w:val="ConsPlusNonformat"/>
        <w:jc w:val="both"/>
      </w:pPr>
      <w:r>
        <w:t>расходы (доходы)</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70"/>
        <w:gridCol w:w="3544"/>
        <w:gridCol w:w="1843"/>
        <w:gridCol w:w="1842"/>
      </w:tblGrid>
      <w:tr w:rsidR="007F5D3C">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7.1. Группы потенциальных адресатов предлагаемого правового регулирования (в соответствии с </w:t>
            </w:r>
            <w:hyperlink w:anchor="Par567" w:history="1">
              <w:r>
                <w:rPr>
                  <w:rFonts w:ascii="Calibri" w:hAnsi="Calibri" w:cs="Calibri"/>
                  <w:color w:val="0000FF"/>
                </w:rPr>
                <w:t>п. 4.1</w:t>
              </w:r>
            </w:hyperlink>
            <w:r>
              <w:rPr>
                <w:rFonts w:ascii="Calibri" w:hAnsi="Calibri" w:cs="Calibri"/>
              </w:rPr>
              <w:t xml:space="preserve"> сводного отчета)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12.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7.3. Описание расходов и возможных доходов, связанных с введением предлагаемого правового регулирования</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7.4. Количественная оценка, млн. рублей</w:t>
            </w:r>
          </w:p>
        </w:tc>
      </w:tr>
      <w:tr w:rsidR="007F5D3C">
        <w:tc>
          <w:tcPr>
            <w:tcW w:w="24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Группа 1</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4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Группа N</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4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r>
        <w:t>7.5. Издержки и выгоды  адресатов  предлагаемого  правового  регулирования,</w:t>
      </w:r>
    </w:p>
    <w:p w:rsidR="007F5D3C" w:rsidRDefault="007F5D3C">
      <w:pPr>
        <w:pStyle w:val="ConsPlusNonformat"/>
        <w:jc w:val="both"/>
      </w:pPr>
      <w:r>
        <w:t>не поддающиеся количественной оценке:</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7.6. Источники данных:</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bookmarkStart w:id="45" w:name="Par682"/>
      <w:bookmarkEnd w:id="45"/>
      <w:r>
        <w:t>8. Оценка  рисков   неблагоприятных  последствий  применения  предлагаемого</w:t>
      </w:r>
    </w:p>
    <w:p w:rsidR="007F5D3C" w:rsidRDefault="007F5D3C">
      <w:pPr>
        <w:pStyle w:val="ConsPlusNonformat"/>
        <w:jc w:val="both"/>
      </w:pPr>
      <w:r>
        <w:t>правового регулирования</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70"/>
        <w:gridCol w:w="2409"/>
        <w:gridCol w:w="2410"/>
        <w:gridCol w:w="2410"/>
      </w:tblGrid>
      <w:tr w:rsidR="007F5D3C">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8.1. Виды рисков</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8.2. Оценка вероятности наступления неблагоприятных последствий</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8.3. Методы контроля рисков</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8.4. Степень контроля рисков (полный / частичный / отсутствует)</w:t>
            </w:r>
          </w:p>
        </w:tc>
      </w:tr>
      <w:tr w:rsidR="007F5D3C">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Риск 1</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2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Риск N</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r>
        <w:t>8.5. Источники данных:</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bookmarkStart w:id="46" w:name="Par702"/>
      <w:bookmarkEnd w:id="46"/>
      <w:r>
        <w:t>9. Сравнение возможных вариантов решения проблемы</w:t>
      </w:r>
    </w:p>
    <w:p w:rsidR="007F5D3C" w:rsidRDefault="007F5D3C">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30"/>
        <w:gridCol w:w="1276"/>
        <w:gridCol w:w="1276"/>
        <w:gridCol w:w="1367"/>
      </w:tblGrid>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2</w:t>
            </w: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N</w:t>
            </w: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9.1. Содержание варианта решения проблемы</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9.4. Оценка расходов (доходов) бюджета субъекта Российской Федерации, связанных с введением предлагаемого правового регулирования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9.5. Оценка возможности достижения заявленных целей регулирования (</w:t>
            </w:r>
            <w:hyperlink w:anchor="Par510" w:history="1">
              <w:r>
                <w:rPr>
                  <w:rFonts w:ascii="Calibri" w:hAnsi="Calibri" w:cs="Calibri"/>
                  <w:color w:val="0000FF"/>
                </w:rPr>
                <w:t>раздел 3</w:t>
              </w:r>
            </w:hyperlink>
            <w:r>
              <w:rPr>
                <w:rFonts w:ascii="Calibri" w:hAnsi="Calibri" w:cs="Calibri"/>
              </w:rPr>
              <w:t xml:space="preserve"> сводного отчета) посредством применения рассматриваемых вариантов предлагаемого правового регулирования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r w:rsidR="007F5D3C">
        <w:tc>
          <w:tcPr>
            <w:tcW w:w="5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9.6. Оценка рисков неблагоприятных последствий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13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r>
    </w:tbl>
    <w:p w:rsidR="007F5D3C" w:rsidRDefault="007F5D3C">
      <w:pPr>
        <w:widowControl w:val="0"/>
        <w:autoSpaceDE w:val="0"/>
        <w:autoSpaceDN w:val="0"/>
        <w:adjustRightInd w:val="0"/>
        <w:spacing w:after="0" w:line="240" w:lineRule="auto"/>
        <w:jc w:val="both"/>
        <w:rPr>
          <w:rFonts w:ascii="Calibri" w:hAnsi="Calibri" w:cs="Calibri"/>
        </w:rPr>
      </w:pPr>
    </w:p>
    <w:p w:rsidR="007F5D3C" w:rsidRDefault="007F5D3C">
      <w:pPr>
        <w:pStyle w:val="ConsPlusNonformat"/>
        <w:jc w:val="both"/>
      </w:pPr>
      <w:bookmarkStart w:id="47" w:name="Par733"/>
      <w:bookmarkEnd w:id="47"/>
      <w:r>
        <w:t>9.7.  Обоснование  выбора  предпочтительного  варианта  решения  выявленной</w:t>
      </w:r>
    </w:p>
    <w:p w:rsidR="007F5D3C" w:rsidRDefault="007F5D3C">
      <w:pPr>
        <w:pStyle w:val="ConsPlusNonformat"/>
        <w:jc w:val="both"/>
      </w:pPr>
      <w:r>
        <w:t>проблемы:</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r>
        <w:t>9.8. Детальное описание предлагаемого варианта решения проблемы:</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bookmarkStart w:id="48" w:name="Par741"/>
      <w:bookmarkEnd w:id="48"/>
      <w:r>
        <w:t>10.  Оценка  необходимости  установления  переходного  периода  и (или)</w:t>
      </w:r>
    </w:p>
    <w:p w:rsidR="007F5D3C" w:rsidRDefault="007F5D3C">
      <w:pPr>
        <w:pStyle w:val="ConsPlusNonformat"/>
        <w:jc w:val="both"/>
      </w:pPr>
      <w:r>
        <w:t>отсрочки  вступления  в силу нормативного правового акта либо необходимость</w:t>
      </w:r>
    </w:p>
    <w:p w:rsidR="007F5D3C" w:rsidRDefault="007F5D3C">
      <w:pPr>
        <w:pStyle w:val="ConsPlusNonformat"/>
        <w:jc w:val="both"/>
      </w:pPr>
      <w:r>
        <w:t>распространения  предлагаемого  правового  регулирования на ранее возникшие</w:t>
      </w:r>
    </w:p>
    <w:p w:rsidR="007F5D3C" w:rsidRDefault="007F5D3C">
      <w:pPr>
        <w:pStyle w:val="ConsPlusNonformat"/>
        <w:jc w:val="both"/>
      </w:pPr>
      <w:r>
        <w:t>отношения</w:t>
      </w:r>
    </w:p>
    <w:p w:rsidR="007F5D3C" w:rsidRDefault="007F5D3C">
      <w:pPr>
        <w:pStyle w:val="ConsPlusNonformat"/>
        <w:jc w:val="both"/>
      </w:pPr>
    </w:p>
    <w:p w:rsidR="007F5D3C" w:rsidRDefault="007F5D3C">
      <w:pPr>
        <w:pStyle w:val="ConsPlusNonformat"/>
        <w:jc w:val="both"/>
      </w:pPr>
      <w:r>
        <w:t>10.1.  Предполагаемая  дата  вступления  в  силу нормативного правового</w:t>
      </w:r>
    </w:p>
    <w:p w:rsidR="007F5D3C" w:rsidRDefault="007F5D3C">
      <w:pPr>
        <w:pStyle w:val="ConsPlusNonformat"/>
        <w:jc w:val="both"/>
      </w:pPr>
      <w:r>
        <w:t>акта:</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если положения вводятся в действие в разное время,</w:t>
      </w:r>
    </w:p>
    <w:p w:rsidR="007F5D3C" w:rsidRDefault="007F5D3C">
      <w:pPr>
        <w:pStyle w:val="ConsPlusNonformat"/>
        <w:jc w:val="both"/>
      </w:pPr>
      <w:r>
        <w:t xml:space="preserve">           указывается статья/пункт проекта акта и дата введения</w:t>
      </w:r>
    </w:p>
    <w:p w:rsidR="007F5D3C" w:rsidRDefault="007F5D3C">
      <w:pPr>
        <w:pStyle w:val="ConsPlusNonformat"/>
        <w:jc w:val="both"/>
      </w:pPr>
      <w:r>
        <w:t>10.2.  Необходимость   установления  переходного  периода и (или)  отсрочки</w:t>
      </w:r>
    </w:p>
    <w:p w:rsidR="007F5D3C" w:rsidRDefault="007F5D3C">
      <w:pPr>
        <w:pStyle w:val="ConsPlusNonformat"/>
        <w:jc w:val="both"/>
      </w:pPr>
      <w:r>
        <w:t>введения предлагаемого правового регулирования: есть (нет)</w:t>
      </w:r>
    </w:p>
    <w:p w:rsidR="007F5D3C" w:rsidRDefault="007F5D3C">
      <w:pPr>
        <w:pStyle w:val="ConsPlusNonformat"/>
        <w:jc w:val="both"/>
      </w:pPr>
      <w:r>
        <w:t>а) срок переходного периода: _____________  дней с момента принятия проекта</w:t>
      </w:r>
    </w:p>
    <w:p w:rsidR="007F5D3C" w:rsidRDefault="007F5D3C">
      <w:pPr>
        <w:pStyle w:val="ConsPlusNonformat"/>
        <w:jc w:val="both"/>
      </w:pPr>
      <w:r>
        <w:t>нормативного правового акта;</w:t>
      </w:r>
    </w:p>
    <w:p w:rsidR="007F5D3C" w:rsidRDefault="007F5D3C">
      <w:pPr>
        <w:pStyle w:val="ConsPlusNonformat"/>
        <w:jc w:val="both"/>
      </w:pPr>
      <w:r>
        <w:t>б) отсрочка введения предлагаемого правового регулирования: ________ дней с</w:t>
      </w:r>
    </w:p>
    <w:p w:rsidR="007F5D3C" w:rsidRDefault="007F5D3C">
      <w:pPr>
        <w:pStyle w:val="ConsPlusNonformat"/>
        <w:jc w:val="both"/>
      </w:pPr>
      <w:r>
        <w:t>момента принятия проекта нормативного правового акта.</w:t>
      </w:r>
    </w:p>
    <w:p w:rsidR="007F5D3C" w:rsidRDefault="007F5D3C">
      <w:pPr>
        <w:pStyle w:val="ConsPlusNonformat"/>
        <w:jc w:val="both"/>
      </w:pPr>
      <w:r>
        <w:t>10.3.     Необходимость     распространения     предлагаемого     правового</w:t>
      </w:r>
    </w:p>
    <w:p w:rsidR="007F5D3C" w:rsidRDefault="007F5D3C">
      <w:pPr>
        <w:pStyle w:val="ConsPlusNonformat"/>
        <w:jc w:val="both"/>
      </w:pPr>
      <w:r>
        <w:t>регулирования на ранее возникшие отношения: есть (нет).</w:t>
      </w:r>
    </w:p>
    <w:p w:rsidR="007F5D3C" w:rsidRDefault="007F5D3C">
      <w:pPr>
        <w:pStyle w:val="ConsPlusNonformat"/>
        <w:jc w:val="both"/>
      </w:pPr>
      <w:r>
        <w:t>10.3.1. Период распространения на ранее возникшие отношения: _______ дней с</w:t>
      </w:r>
    </w:p>
    <w:p w:rsidR="007F5D3C" w:rsidRDefault="007F5D3C">
      <w:pPr>
        <w:pStyle w:val="ConsPlusNonformat"/>
        <w:jc w:val="both"/>
      </w:pPr>
      <w:r>
        <w:t>момента принятия проекта нормативного правового акта.</w:t>
      </w:r>
    </w:p>
    <w:p w:rsidR="007F5D3C" w:rsidRDefault="007F5D3C">
      <w:pPr>
        <w:pStyle w:val="ConsPlusNonformat"/>
        <w:jc w:val="both"/>
        <w:sectPr w:rsidR="007F5D3C">
          <w:pgSz w:w="16838" w:h="11905" w:orient="landscape"/>
          <w:pgMar w:top="1701" w:right="1134" w:bottom="850" w:left="1134" w:header="720" w:footer="720" w:gutter="0"/>
          <w:cols w:space="720"/>
          <w:noEndnote/>
        </w:sectPr>
      </w:pPr>
    </w:p>
    <w:p w:rsidR="007F5D3C" w:rsidRDefault="007F5D3C">
      <w:pPr>
        <w:pStyle w:val="ConsPlusNonformat"/>
        <w:jc w:val="both"/>
      </w:pPr>
      <w:r>
        <w:t>10.4.  Обоснование  необходимости   установления   переходного   периода  и</w:t>
      </w:r>
    </w:p>
    <w:p w:rsidR="007F5D3C" w:rsidRDefault="007F5D3C">
      <w:pPr>
        <w:pStyle w:val="ConsPlusNonformat"/>
        <w:jc w:val="both"/>
      </w:pPr>
      <w:r>
        <w:t>(или)   отсрочки   вступления  в  силу  нормативного  правового  акта  либо</w:t>
      </w:r>
    </w:p>
    <w:p w:rsidR="007F5D3C" w:rsidRDefault="007F5D3C">
      <w:pPr>
        <w:pStyle w:val="ConsPlusNonformat"/>
        <w:jc w:val="both"/>
      </w:pPr>
      <w:r>
        <w:t>необходимость  распространения  предлагаемого  правового  регулирования  на</w:t>
      </w:r>
    </w:p>
    <w:p w:rsidR="007F5D3C" w:rsidRDefault="007F5D3C">
      <w:pPr>
        <w:pStyle w:val="ConsPlusNonformat"/>
        <w:jc w:val="both"/>
      </w:pPr>
      <w:r>
        <w:t>ранее возникшие отношения:</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r>
        <w:t>Заполняется  по   итогам   проведения  публичных  консультаций  по  проекту</w:t>
      </w:r>
    </w:p>
    <w:p w:rsidR="007F5D3C" w:rsidRDefault="007F5D3C">
      <w:pPr>
        <w:pStyle w:val="ConsPlusNonformat"/>
        <w:jc w:val="both"/>
      </w:pPr>
      <w:r>
        <w:t>нормативного правового акта и сводного отчета:</w:t>
      </w:r>
    </w:p>
    <w:p w:rsidR="007F5D3C" w:rsidRDefault="007F5D3C">
      <w:pPr>
        <w:pStyle w:val="ConsPlusNonformat"/>
        <w:jc w:val="both"/>
      </w:pPr>
    </w:p>
    <w:p w:rsidR="007F5D3C" w:rsidRDefault="007F5D3C">
      <w:pPr>
        <w:pStyle w:val="ConsPlusNonformat"/>
        <w:jc w:val="both"/>
      </w:pPr>
      <w:bookmarkStart w:id="49" w:name="Par771"/>
      <w:bookmarkEnd w:id="49"/>
      <w:r>
        <w:t>11. Информация  о  сроках  проведения  публичных  консультаций  по  проекту</w:t>
      </w:r>
    </w:p>
    <w:p w:rsidR="007F5D3C" w:rsidRDefault="007F5D3C">
      <w:pPr>
        <w:pStyle w:val="ConsPlusNonformat"/>
        <w:jc w:val="both"/>
      </w:pPr>
      <w:r>
        <w:t>нормативного правового акта и сводному отчету</w:t>
      </w:r>
    </w:p>
    <w:p w:rsidR="007F5D3C" w:rsidRDefault="007F5D3C">
      <w:pPr>
        <w:pStyle w:val="ConsPlusNonformat"/>
        <w:jc w:val="both"/>
      </w:pPr>
    </w:p>
    <w:p w:rsidR="007F5D3C" w:rsidRDefault="007F5D3C">
      <w:pPr>
        <w:pStyle w:val="ConsPlusNonformat"/>
        <w:jc w:val="both"/>
      </w:pPr>
      <w:r>
        <w:t>11.1. Срок, в течение которого принимались предложения в связи с публичными</w:t>
      </w:r>
    </w:p>
    <w:p w:rsidR="007F5D3C" w:rsidRDefault="007F5D3C">
      <w:pPr>
        <w:pStyle w:val="ConsPlusNonformat"/>
        <w:jc w:val="both"/>
      </w:pPr>
      <w:r>
        <w:t>консультациями по проекту нормативного правового акта и сводному отчету  об</w:t>
      </w:r>
    </w:p>
    <w:p w:rsidR="007F5D3C" w:rsidRDefault="007F5D3C">
      <w:pPr>
        <w:pStyle w:val="ConsPlusNonformat"/>
        <w:jc w:val="both"/>
      </w:pPr>
      <w:r>
        <w:t>оценке регулирующего воздействия:</w:t>
      </w:r>
    </w:p>
    <w:p w:rsidR="007F5D3C" w:rsidRDefault="007F5D3C">
      <w:pPr>
        <w:pStyle w:val="ConsPlusNonformat"/>
        <w:jc w:val="both"/>
      </w:pPr>
      <w:r>
        <w:t>начало: "__" __________ 201_ г.;</w:t>
      </w:r>
    </w:p>
    <w:p w:rsidR="007F5D3C" w:rsidRDefault="007F5D3C">
      <w:pPr>
        <w:pStyle w:val="ConsPlusNonformat"/>
        <w:jc w:val="both"/>
      </w:pPr>
      <w:r>
        <w:t>окончание: "__" __________ 201_ г.</w:t>
      </w:r>
    </w:p>
    <w:p w:rsidR="007F5D3C" w:rsidRDefault="007F5D3C">
      <w:pPr>
        <w:pStyle w:val="ConsPlusNonformat"/>
        <w:jc w:val="both"/>
      </w:pPr>
      <w:r>
        <w:t>11.2.  Сведения о количестве замечаний и  предложений,  полученных  в  ходе</w:t>
      </w:r>
    </w:p>
    <w:p w:rsidR="007F5D3C" w:rsidRDefault="007F5D3C">
      <w:pPr>
        <w:pStyle w:val="ConsPlusNonformat"/>
        <w:jc w:val="both"/>
      </w:pPr>
      <w:r>
        <w:t>публичных консультаций по проекту нормативного правового акта:</w:t>
      </w:r>
    </w:p>
    <w:p w:rsidR="007F5D3C" w:rsidRDefault="007F5D3C">
      <w:pPr>
        <w:pStyle w:val="ConsPlusNonformat"/>
        <w:jc w:val="both"/>
      </w:pPr>
      <w:r>
        <w:t>Всего замечаний и предложений: ______________, из них учтено:</w:t>
      </w:r>
    </w:p>
    <w:p w:rsidR="007F5D3C" w:rsidRDefault="007F5D3C">
      <w:pPr>
        <w:pStyle w:val="ConsPlusNonformat"/>
        <w:jc w:val="both"/>
      </w:pPr>
      <w:r>
        <w:t>полностью: ______________, учтено частично: ________________</w:t>
      </w:r>
    </w:p>
    <w:p w:rsidR="007F5D3C" w:rsidRDefault="007F5D3C">
      <w:pPr>
        <w:pStyle w:val="ConsPlusNonformat"/>
        <w:jc w:val="both"/>
      </w:pPr>
      <w:r>
        <w:t>11.3.   Полный   электронный    адрес    размещения   сводки   предложений,</w:t>
      </w:r>
    </w:p>
    <w:p w:rsidR="007F5D3C" w:rsidRDefault="007F5D3C">
      <w:pPr>
        <w:pStyle w:val="ConsPlusNonformat"/>
        <w:jc w:val="both"/>
      </w:pPr>
      <w:r>
        <w:t>поступивших   по   итогам  проведения  публичных  консультаций  по  проекту</w:t>
      </w:r>
    </w:p>
    <w:p w:rsidR="007F5D3C" w:rsidRDefault="007F5D3C">
      <w:pPr>
        <w:pStyle w:val="ConsPlusNonformat"/>
        <w:jc w:val="both"/>
      </w:pPr>
      <w:r>
        <w:t>нормативного правового акта:</w:t>
      </w:r>
    </w:p>
    <w:p w:rsidR="007F5D3C" w:rsidRDefault="007F5D3C">
      <w:pPr>
        <w:pStyle w:val="ConsPlusNonformat"/>
        <w:jc w:val="both"/>
      </w:pPr>
      <w:r>
        <w:t>___________________________________________________________________________</w:t>
      </w:r>
    </w:p>
    <w:p w:rsidR="007F5D3C" w:rsidRDefault="007F5D3C">
      <w:pPr>
        <w:pStyle w:val="ConsPlusNonformat"/>
        <w:jc w:val="both"/>
      </w:pPr>
      <w:r>
        <w:t xml:space="preserve">                       место для текстового описания</w:t>
      </w:r>
    </w:p>
    <w:p w:rsidR="007F5D3C" w:rsidRDefault="007F5D3C">
      <w:pPr>
        <w:pStyle w:val="ConsPlusNonformat"/>
        <w:jc w:val="both"/>
      </w:pPr>
    </w:p>
    <w:p w:rsidR="007F5D3C" w:rsidRDefault="007F5D3C">
      <w:pPr>
        <w:pStyle w:val="ConsPlusNonformat"/>
        <w:jc w:val="both"/>
      </w:pPr>
      <w:r>
        <w:t>Приложение.   Сводки   предложений,    поступивших    в    ходе   публичных</w:t>
      </w:r>
    </w:p>
    <w:p w:rsidR="007F5D3C" w:rsidRDefault="007F5D3C">
      <w:pPr>
        <w:pStyle w:val="ConsPlusNonformat"/>
        <w:jc w:val="both"/>
      </w:pPr>
      <w:r>
        <w:t>консультаций,  проводившихся  в ходе процедуры ОРВ, с указанием сведений об</w:t>
      </w:r>
    </w:p>
    <w:p w:rsidR="007F5D3C" w:rsidRDefault="007F5D3C">
      <w:pPr>
        <w:pStyle w:val="ConsPlusNonformat"/>
        <w:jc w:val="both"/>
      </w:pPr>
      <w:r>
        <w:t>их учете или причинах отклонения.</w:t>
      </w:r>
    </w:p>
    <w:p w:rsidR="007F5D3C" w:rsidRDefault="007F5D3C">
      <w:pPr>
        <w:pStyle w:val="ConsPlusNonformat"/>
        <w:jc w:val="both"/>
      </w:pPr>
    </w:p>
    <w:p w:rsidR="007F5D3C" w:rsidRDefault="007F5D3C">
      <w:pPr>
        <w:pStyle w:val="ConsPlusNonformat"/>
        <w:jc w:val="both"/>
      </w:pPr>
      <w:r>
        <w:t>Иные приложения (по усмотрению  органа,  проводящего  оценку  регулирующего</w:t>
      </w:r>
    </w:p>
    <w:p w:rsidR="007F5D3C" w:rsidRDefault="007F5D3C">
      <w:pPr>
        <w:pStyle w:val="ConsPlusNonformat"/>
        <w:jc w:val="both"/>
      </w:pPr>
      <w:r>
        <w:t>воздействия).</w:t>
      </w:r>
    </w:p>
    <w:p w:rsidR="007F5D3C" w:rsidRDefault="007F5D3C">
      <w:pPr>
        <w:pStyle w:val="ConsPlusNonformat"/>
        <w:jc w:val="both"/>
      </w:pPr>
    </w:p>
    <w:p w:rsidR="007F5D3C" w:rsidRDefault="007F5D3C">
      <w:pPr>
        <w:pStyle w:val="ConsPlusNonformat"/>
        <w:jc w:val="both"/>
      </w:pPr>
      <w:r>
        <w:t>Руководитель органа власти,</w:t>
      </w:r>
    </w:p>
    <w:p w:rsidR="007F5D3C" w:rsidRDefault="007F5D3C">
      <w:pPr>
        <w:pStyle w:val="ConsPlusNonformat"/>
        <w:jc w:val="both"/>
      </w:pPr>
      <w:r>
        <w:t>ответственного за проведение</w:t>
      </w:r>
    </w:p>
    <w:p w:rsidR="007F5D3C" w:rsidRDefault="007F5D3C">
      <w:pPr>
        <w:pStyle w:val="ConsPlusNonformat"/>
        <w:jc w:val="both"/>
      </w:pPr>
      <w:r>
        <w:t>оценки регулирующего</w:t>
      </w:r>
    </w:p>
    <w:p w:rsidR="007F5D3C" w:rsidRDefault="007F5D3C">
      <w:pPr>
        <w:pStyle w:val="ConsPlusNonformat"/>
        <w:jc w:val="both"/>
      </w:pPr>
      <w:r>
        <w:t>воздействия проекта</w:t>
      </w:r>
    </w:p>
    <w:p w:rsidR="007F5D3C" w:rsidRDefault="007F5D3C">
      <w:pPr>
        <w:pStyle w:val="ConsPlusNonformat"/>
        <w:jc w:val="both"/>
      </w:pPr>
      <w:r>
        <w:t>нормативного правового акта</w:t>
      </w:r>
    </w:p>
    <w:p w:rsidR="007F5D3C" w:rsidRDefault="007F5D3C">
      <w:pPr>
        <w:pStyle w:val="ConsPlusNonformat"/>
        <w:jc w:val="both"/>
      </w:pPr>
      <w:r>
        <w:t>_______________________                 _________________ _________________</w:t>
      </w:r>
    </w:p>
    <w:p w:rsidR="007F5D3C" w:rsidRDefault="007F5D3C">
      <w:pPr>
        <w:pStyle w:val="ConsPlusNonformat"/>
        <w:jc w:val="both"/>
      </w:pPr>
      <w:r>
        <w:t xml:space="preserve">  (инициалы, фамилия)                          Дата             Подпись</w:t>
      </w:r>
    </w:p>
    <w:p w:rsidR="007F5D3C" w:rsidRDefault="007F5D3C">
      <w:pPr>
        <w:pStyle w:val="ConsPlusNonformat"/>
        <w:jc w:val="both"/>
        <w:sectPr w:rsidR="007F5D3C">
          <w:pgSz w:w="11905" w:h="16838"/>
          <w:pgMar w:top="1134" w:right="850" w:bottom="1134" w:left="1701" w:header="720" w:footer="720" w:gutter="0"/>
          <w:cols w:space="720"/>
          <w:noEndnote/>
        </w:sect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rPr>
          <w:rFonts w:ascii="Calibri" w:hAnsi="Calibri" w:cs="Calibri"/>
        </w:rPr>
      </w:pPr>
    </w:p>
    <w:p w:rsidR="007F5D3C" w:rsidRDefault="007F5D3C">
      <w:pPr>
        <w:widowControl w:val="0"/>
        <w:autoSpaceDE w:val="0"/>
        <w:autoSpaceDN w:val="0"/>
        <w:adjustRightInd w:val="0"/>
        <w:spacing w:after="0" w:line="240" w:lineRule="auto"/>
        <w:jc w:val="right"/>
        <w:outlineLvl w:val="1"/>
        <w:rPr>
          <w:rFonts w:ascii="Calibri" w:hAnsi="Calibri" w:cs="Calibri"/>
        </w:rPr>
      </w:pPr>
      <w:bookmarkStart w:id="50" w:name="Par808"/>
      <w:bookmarkEnd w:id="50"/>
      <w:r>
        <w:rPr>
          <w:rFonts w:ascii="Calibri" w:hAnsi="Calibri" w:cs="Calibri"/>
        </w:rPr>
        <w:t>Приложение 3</w:t>
      </w:r>
    </w:p>
    <w:p w:rsidR="007F5D3C" w:rsidRDefault="007F5D3C">
      <w:pPr>
        <w:widowControl w:val="0"/>
        <w:autoSpaceDE w:val="0"/>
        <w:autoSpaceDN w:val="0"/>
        <w:adjustRightInd w:val="0"/>
        <w:spacing w:after="0" w:line="240" w:lineRule="auto"/>
        <w:ind w:firstLine="540"/>
        <w:jc w:val="both"/>
        <w:rPr>
          <w:rFonts w:ascii="Calibri" w:hAnsi="Calibri" w:cs="Calibri"/>
        </w:rPr>
      </w:pPr>
    </w:p>
    <w:p w:rsidR="007F5D3C" w:rsidRDefault="007F5D3C">
      <w:pPr>
        <w:widowControl w:val="0"/>
        <w:autoSpaceDE w:val="0"/>
        <w:autoSpaceDN w:val="0"/>
        <w:adjustRightInd w:val="0"/>
        <w:spacing w:after="0" w:line="240" w:lineRule="auto"/>
        <w:jc w:val="center"/>
        <w:rPr>
          <w:rFonts w:ascii="Calibri" w:hAnsi="Calibri" w:cs="Calibri"/>
        </w:rPr>
      </w:pPr>
      <w:bookmarkStart w:id="51" w:name="Par810"/>
      <w:bookmarkEnd w:id="51"/>
      <w:r>
        <w:rPr>
          <w:rFonts w:ascii="Calibri" w:hAnsi="Calibri" w:cs="Calibri"/>
        </w:rPr>
        <w:t>Сведения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отчета о развитии и результатах</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процедуры оценки регулирующего воздействия в субъекте</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7F5D3C" w:rsidRDefault="007F5D3C">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29"/>
        <w:gridCol w:w="4577"/>
        <w:gridCol w:w="1134"/>
        <w:gridCol w:w="1559"/>
      </w:tblGrid>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outlineLvl w:val="2"/>
              <w:rPr>
                <w:rFonts w:ascii="Calibri" w:hAnsi="Calibri" w:cs="Calibri"/>
              </w:rPr>
            </w:pPr>
            <w:bookmarkStart w:id="52" w:name="Par815"/>
            <w:bookmarkEnd w:id="52"/>
            <w:r>
              <w:rPr>
                <w:rFonts w:ascii="Calibri" w:hAnsi="Calibri" w:cs="Calibri"/>
              </w:rPr>
              <w:t>I. Общие сведения</w:t>
            </w:r>
          </w:p>
        </w:tc>
      </w:tr>
      <w:tr w:rsidR="007F5D3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округ</w:t>
            </w:r>
          </w:p>
        </w:tc>
        <w:tc>
          <w:tcPr>
            <w:tcW w:w="4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6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Дата составления</w:t>
            </w:r>
          </w:p>
        </w:tc>
      </w:tr>
      <w:tr w:rsidR="007F5D3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p>
        </w:tc>
        <w:tc>
          <w:tcPr>
            <w:tcW w:w="26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 201_ г.</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outlineLvl w:val="2"/>
              <w:rPr>
                <w:rFonts w:ascii="Calibri" w:hAnsi="Calibri" w:cs="Calibri"/>
              </w:rPr>
            </w:pPr>
            <w:bookmarkStart w:id="53" w:name="Par822"/>
            <w:bookmarkEnd w:id="53"/>
            <w:r>
              <w:rPr>
                <w:rFonts w:ascii="Calibri" w:hAnsi="Calibri" w:cs="Calibri"/>
              </w:rPr>
              <w:t>II. Нормативное правовое закрепление института оценки регулирующего воздействия</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2.1. Определен орган, ответственный за внедрение процедуры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полное наименование уполномоченного органа,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2.2. Предметная область оценки регулирующего воздействия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предметную область проведения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оценки регулирующего воздействия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определяющего (уточняющего) данную сферу</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2.3. Утвержден порядок проведения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регламентирующего процедуру проведения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оценки регулирующего воздействия</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2.3.1. В соответствии с порядком оценка регулирующего воздействия проводится:</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ind w:left="283"/>
              <w:jc w:val="both"/>
              <w:rPr>
                <w:rFonts w:ascii="Calibri" w:hAnsi="Calibri" w:cs="Calibri"/>
              </w:rPr>
            </w:pPr>
            <w:r>
              <w:rPr>
                <w:rFonts w:ascii="Calibri" w:hAnsi="Calibri" w:cs="Calibri"/>
              </w:rPr>
              <w:t>- органом, ответственным за внедрение процедуры оценки регулирующего воздействия ___ _____________________________________________</w:t>
            </w:r>
          </w:p>
          <w:p w:rsidR="007F5D3C" w:rsidRDefault="007F5D3C">
            <w:pPr>
              <w:widowControl w:val="0"/>
              <w:autoSpaceDE w:val="0"/>
              <w:autoSpaceDN w:val="0"/>
              <w:adjustRightInd w:val="0"/>
              <w:spacing w:after="0" w:line="240" w:lineRule="auto"/>
              <w:ind w:left="1683"/>
              <w:jc w:val="both"/>
              <w:rPr>
                <w:rFonts w:ascii="Calibri" w:hAnsi="Calibri" w:cs="Calibri"/>
              </w:rPr>
            </w:pPr>
            <w:r>
              <w:rPr>
                <w:rFonts w:ascii="Calibri" w:hAnsi="Calibri" w:cs="Calibri"/>
              </w:rPr>
              <w:t>место для текстового описания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ind w:left="283"/>
              <w:jc w:val="both"/>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ind w:left="277"/>
              <w:jc w:val="both"/>
              <w:rPr>
                <w:rFonts w:ascii="Calibri" w:hAnsi="Calibri" w:cs="Calibri"/>
              </w:rPr>
            </w:pPr>
            <w:r>
              <w:rPr>
                <w:rFonts w:ascii="Calibri" w:hAnsi="Calibri" w:cs="Calibri"/>
              </w:rPr>
              <w:t>- самостоятельно органами-разработчиками проектов нормативных правовых актов __________ _____________________________________________</w:t>
            </w:r>
          </w:p>
          <w:p w:rsidR="007F5D3C" w:rsidRDefault="007F5D3C">
            <w:pPr>
              <w:widowControl w:val="0"/>
              <w:autoSpaceDE w:val="0"/>
              <w:autoSpaceDN w:val="0"/>
              <w:adjustRightInd w:val="0"/>
              <w:spacing w:after="0" w:line="240" w:lineRule="auto"/>
              <w:ind w:left="1683"/>
              <w:jc w:val="both"/>
              <w:rPr>
                <w:rFonts w:ascii="Calibri" w:hAnsi="Calibri" w:cs="Calibri"/>
              </w:rPr>
            </w:pPr>
            <w:r>
              <w:rPr>
                <w:rFonts w:ascii="Calibri" w:hAnsi="Calibri" w:cs="Calibri"/>
              </w:rPr>
              <w:t>место для текстового описания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ind w:left="283"/>
              <w:jc w:val="both"/>
              <w:rPr>
                <w:rFonts w:ascii="Calibri" w:hAnsi="Calibri" w:cs="Calibri"/>
              </w:rPr>
            </w:pPr>
            <w:r>
              <w:rPr>
                <w:rFonts w:ascii="Calibri" w:hAnsi="Calibri" w:cs="Calibri"/>
              </w:rPr>
              <w:t>- иное _______________________________________</w:t>
            </w:r>
          </w:p>
          <w:p w:rsidR="007F5D3C" w:rsidRDefault="007F5D3C">
            <w:pPr>
              <w:widowControl w:val="0"/>
              <w:autoSpaceDE w:val="0"/>
              <w:autoSpaceDN w:val="0"/>
              <w:adjustRightInd w:val="0"/>
              <w:spacing w:after="0" w:line="240" w:lineRule="auto"/>
              <w:ind w:left="1957"/>
              <w:jc w:val="both"/>
              <w:rPr>
                <w:rFonts w:ascii="Calibri" w:hAnsi="Calibri" w:cs="Calibri"/>
              </w:rPr>
            </w:pPr>
            <w:r>
              <w:rPr>
                <w:rFonts w:ascii="Calibri" w:hAnsi="Calibri" w:cs="Calibri"/>
              </w:rPr>
              <w:t>место для текстового описания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2.3.2. Оценка регулирующего воздействия проводится начиная со стадии обсуждения идеи (концепции) предлагаемого правового регулирования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соответствующие положения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2.3.3. При проведении оценки регулирующего воздействия учитывается степень регулирующего воздействия проектов 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соответствующие положения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2.3.4. Срок проведения публичных консультаций</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 дней</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соответствующие положения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2.3.5. Срок подготовки заключения об оценке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 дней</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соответствующие положения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2.4. Нормативно закреплен механизм учета выводов, содержащихся в заключениях об оценке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обязательный учет выводов, содержащихся в заключении</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соответствующие положения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специальная процедура урегулирования разногласий</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соответствующие положения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иные механизмы</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соответствующие положения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2.5. Нормативно закреплен порядок проведения экспертизы действующих 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регламентирующего процедуру проведения экспертизы</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2.6. Нормативно закреплен порядок проведения мониторинга фактического воздействия 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регламентирующего порядок проведения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мониторинга фактического воздействия</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2.7. Требование проведения анализа альтернативных вариантов регулирования в ходе проведения процедуры ОРВ закреплено в нормативных актах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регламентирующего порядок проведения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мониторинга фактического воздействия</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outlineLvl w:val="2"/>
              <w:rPr>
                <w:rFonts w:ascii="Calibri" w:hAnsi="Calibri" w:cs="Calibri"/>
              </w:rPr>
            </w:pPr>
            <w:bookmarkStart w:id="54" w:name="Par912"/>
            <w:bookmarkEnd w:id="54"/>
            <w:r>
              <w:rPr>
                <w:rFonts w:ascii="Calibri" w:hAnsi="Calibri" w:cs="Calibri"/>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3.1. Практический опыт проведения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есть/нет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общее количество подготовленных заключений об оценке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число</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количество положительных заключений об оценке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число</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количество отрицательных заключений об оценке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число</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число</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указать прочие статистические данные</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3.3. Оценка регулирующего воздействия проектов нормативных правовых актов в установленной предметной области проводится на систематической основе </w:t>
            </w:r>
            <w:hyperlink w:anchor="Par1007" w:history="1">
              <w:r>
                <w:rPr>
                  <w:rFonts w:ascii="Calibri" w:hAnsi="Calibri" w:cs="Calibri"/>
                  <w:color w:val="0000FF"/>
                </w:rPr>
                <w:t>&lt;1&gt;</w:t>
              </w:r>
            </w:hyperlink>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3.4. Проводится анализ альтернативных вариантов регулирования в ходе проведения процедуры оценки регулирующего воздействия </w:t>
            </w:r>
            <w:hyperlink w:anchor="Par1008" w:history="1">
              <w:r>
                <w:rPr>
                  <w:rFonts w:ascii="Calibri" w:hAnsi="Calibri" w:cs="Calibri"/>
                  <w:color w:val="0000FF"/>
                </w:rPr>
                <w:t>&lt;2&gt;</w:t>
              </w:r>
            </w:hyperlink>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указать статистические данные</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3.5. Варианты предлагаемого правового регулирования оцениваются на основе использования количественных методов </w:t>
            </w:r>
            <w:hyperlink w:anchor="Par1009" w:history="1">
              <w:r>
                <w:rPr>
                  <w:rFonts w:ascii="Calibri" w:hAnsi="Calibri" w:cs="Calibri"/>
                  <w:color w:val="0000FF"/>
                </w:rPr>
                <w:t>&lt;3&gt;</w:t>
              </w:r>
            </w:hyperlink>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указать статистические данные</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3.6. Проводится экспертиза нормативных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указать статистические данные</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3.7. Проводится мониторинг фактического воздействия нормативных правовых актов, проекты которых проходили процедуру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указать статистические данные</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3.8. Процедура оценки регулирующего воздействия проводится в соответствии с Методическими рекомендациям Минэкономразвития России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outlineLvl w:val="2"/>
              <w:rPr>
                <w:rFonts w:ascii="Calibri" w:hAnsi="Calibri" w:cs="Calibri"/>
              </w:rPr>
            </w:pPr>
            <w:bookmarkStart w:id="55" w:name="Par949"/>
            <w:bookmarkEnd w:id="55"/>
            <w:r>
              <w:rPr>
                <w:rFonts w:ascii="Calibri" w:hAnsi="Calibri" w:cs="Calibri"/>
              </w:rPr>
              <w:t>IV. Информационная, образовательная и организационная поддержка проведения оценки регулирующего воздействия</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4.1. Утверждены методические рекомендации по проведению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утверждающего методические рекомендации</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4.2. Утверждены типовые формы документов, необходимые для проведения процедуры оценки регулирующего воздействия </w:t>
            </w:r>
            <w:hyperlink w:anchor="Par1010" w:history="1">
              <w:r>
                <w:rPr>
                  <w:rFonts w:ascii="Calibri" w:hAnsi="Calibri" w:cs="Calibri"/>
                  <w:color w:val="0000FF"/>
                </w:rPr>
                <w:t>&lt;4&gt;</w:t>
              </w:r>
            </w:hyperlink>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место для текстового описания: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нормативного правового акта,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утверждающего типовые формы документов</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4.3. При проведении оценки регулирующего воздействия используется специализированный региональный интернет-портал, сайт уполномоченного органа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электронный адрес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4.4. Нормативные правовые акты, а также методические документы по оценке регулирующего воздействия размещены на специализированном интернет-портале, официальном сайте уполномоченного органа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электронный адрес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4.5. Заключения об оценке регулирующего воздействия размещены на специализированном интернет-портале, официальном сайте уполномоченного органа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электронный адрес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4.6. Информация о проведении публичных консультаций размещается на специализированном интернет-портале, официальном сайте уполномоченного органа</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электронный адрес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rPr>
                <w:rFonts w:ascii="Calibri" w:hAnsi="Calibri" w:cs="Calibri"/>
              </w:rPr>
            </w:pPr>
            <w:r>
              <w:rPr>
                <w:rFonts w:ascii="Calibri" w:hAnsi="Calibri" w:cs="Calibri"/>
              </w:rPr>
              <w:t>4.7. Для публикации информации по оценке регулирующего воздействия используются другие интернет-ресурсы</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электронный адрес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4.8. Специалисты региональных органов исполнительной власти прошли обучение (повышение квалификации) в части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дату, программу обучения</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(повышения квалификации) или вид мероприятия</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4.9. Проведены региональные мероприятия, посвященные теме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дату, место, вид мероприятия</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4.10. Проведены или проводятся мероприятия по информационной поддержке института оценки регулирующего воздействия в СМИ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какие</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4.11. Создан совет/рабочая группа по оценке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документов, утверждающих состав</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и функции указанного совета/рабочей группы</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4.12. Заключены соглашения о взаимодействии с бизнес-ассоциациями (объединениями) при проведении оценки регулирующего воздействия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r w:rsidR="007F5D3C">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__________________________________________________________</w:t>
            </w:r>
          </w:p>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при наличии, указать с кем</w:t>
            </w:r>
          </w:p>
        </w:tc>
      </w:tr>
      <w:tr w:rsidR="007F5D3C">
        <w:tc>
          <w:tcPr>
            <w:tcW w:w="814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both"/>
              <w:rPr>
                <w:rFonts w:ascii="Calibri" w:hAnsi="Calibri" w:cs="Calibri"/>
              </w:rPr>
            </w:pPr>
            <w:r>
              <w:rPr>
                <w:rFonts w:ascii="Calibri" w:hAnsi="Calibri" w:cs="Calibri"/>
              </w:rPr>
              <w:t>4.13. Заключено соглашение о взаимодействии с Минэкономразвития России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5D3C" w:rsidRDefault="007F5D3C">
            <w:pPr>
              <w:widowControl w:val="0"/>
              <w:autoSpaceDE w:val="0"/>
              <w:autoSpaceDN w:val="0"/>
              <w:adjustRightInd w:val="0"/>
              <w:spacing w:after="0" w:line="240" w:lineRule="auto"/>
              <w:jc w:val="center"/>
              <w:rPr>
                <w:rFonts w:ascii="Calibri" w:hAnsi="Calibri" w:cs="Calibri"/>
              </w:rPr>
            </w:pPr>
            <w:r>
              <w:rPr>
                <w:rFonts w:ascii="Calibri" w:hAnsi="Calibri" w:cs="Calibri"/>
              </w:rPr>
              <w:t>да/нет</w:t>
            </w:r>
          </w:p>
        </w:tc>
      </w:tr>
    </w:tbl>
    <w:p w:rsidR="007F5D3C" w:rsidRDefault="007F5D3C">
      <w:pPr>
        <w:widowControl w:val="0"/>
        <w:autoSpaceDE w:val="0"/>
        <w:autoSpaceDN w:val="0"/>
        <w:adjustRightInd w:val="0"/>
        <w:spacing w:after="0" w:line="240" w:lineRule="auto"/>
        <w:ind w:firstLine="540"/>
        <w:jc w:val="both"/>
        <w:rPr>
          <w:rFonts w:ascii="Calibri" w:hAnsi="Calibri" w:cs="Calibri"/>
        </w:rPr>
      </w:pPr>
    </w:p>
    <w:p w:rsidR="007F5D3C" w:rsidRDefault="007F5D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56" w:name="Par1007"/>
      <w:bookmarkEnd w:id="56"/>
      <w:r>
        <w:rPr>
          <w:rFonts w:ascii="Calibri" w:hAnsi="Calibri" w:cs="Calibri"/>
        </w:rPr>
        <w:t>&lt;1&gt; Осуществляется не в режиме разовых, пилотных оценок.</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57" w:name="Par1008"/>
      <w:bookmarkEnd w:id="57"/>
      <w:r>
        <w:rPr>
          <w:rFonts w:ascii="Calibri" w:hAnsi="Calibri" w:cs="Calibri"/>
        </w:rPr>
        <w:t>&lt;2&gt; Отражается в заключении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58" w:name="Par1009"/>
      <w:bookmarkEnd w:id="58"/>
      <w:r>
        <w:rPr>
          <w:rFonts w:ascii="Calibri" w:hAnsi="Calibri" w:cs="Calibri"/>
        </w:rPr>
        <w:t>&lt;3&gt; Отражается в заключении об оценке регулирующего воздействия.</w:t>
      </w:r>
    </w:p>
    <w:p w:rsidR="007F5D3C" w:rsidRDefault="007F5D3C">
      <w:pPr>
        <w:widowControl w:val="0"/>
        <w:autoSpaceDE w:val="0"/>
        <w:autoSpaceDN w:val="0"/>
        <w:adjustRightInd w:val="0"/>
        <w:spacing w:after="0" w:line="240" w:lineRule="auto"/>
        <w:ind w:firstLine="540"/>
        <w:jc w:val="both"/>
        <w:rPr>
          <w:rFonts w:ascii="Calibri" w:hAnsi="Calibri" w:cs="Calibri"/>
        </w:rPr>
      </w:pPr>
      <w:bookmarkStart w:id="59" w:name="Par1010"/>
      <w:bookmarkEnd w:id="59"/>
      <w:r>
        <w:rPr>
          <w:rFonts w:ascii="Calibri" w:hAnsi="Calibri" w:cs="Calibri"/>
        </w:rPr>
        <w:t>&lt;4&gt; Форма уведомления, форма сводного отчета, форма сводки предложений, форма заключения о процедуре ОРВ, прочие формы документов.</w:t>
      </w: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autoSpaceDE w:val="0"/>
        <w:autoSpaceDN w:val="0"/>
        <w:adjustRightInd w:val="0"/>
        <w:spacing w:after="0" w:line="240" w:lineRule="auto"/>
        <w:jc w:val="center"/>
        <w:rPr>
          <w:rFonts w:ascii="Calibri" w:hAnsi="Calibri" w:cs="Calibri"/>
        </w:rPr>
      </w:pPr>
    </w:p>
    <w:p w:rsidR="007F5D3C" w:rsidRDefault="007F5D3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7FFD" w:rsidRDefault="00DB667B"/>
    <w:sectPr w:rsidR="00887FFD">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3C"/>
    <w:rsid w:val="0038307A"/>
    <w:rsid w:val="007F5D3C"/>
    <w:rsid w:val="00B67F27"/>
    <w:rsid w:val="00DB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D3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F5D3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F5D3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F5D3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D3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F5D3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F5D3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F5D3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7BDCCCBC290A8388094A7F0E1B40570AE0DFB03BFCB5572D189E4250773DE7DA34840ED3TDH2J" TargetMode="External"/><Relationship Id="rId3" Type="http://schemas.openxmlformats.org/officeDocument/2006/relationships/settings" Target="settings.xml"/><Relationship Id="rId7" Type="http://schemas.openxmlformats.org/officeDocument/2006/relationships/hyperlink" Target="consultantplus://offline/ref=BC7BDCCCBC290A8388094A7F0E1B40570AE4DEB63EFBB5572D189E4250T7H7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C7BDCCCBC290A8388094A7F0E1B40570AE0DFB03BFCB5572D189E4250773DE7DA34840ED3TDH2J"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16504</Words>
  <Characters>94079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Любовь Леонидовна</dc:creator>
  <cp:lastModifiedBy>Ольга</cp:lastModifiedBy>
  <cp:revision>2</cp:revision>
  <dcterms:created xsi:type="dcterms:W3CDTF">2016-01-13T06:32:00Z</dcterms:created>
  <dcterms:modified xsi:type="dcterms:W3CDTF">2016-01-13T06:32:00Z</dcterms:modified>
</cp:coreProperties>
</file>