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012D3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2D3" w:rsidRDefault="0040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мая 2012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2D3" w:rsidRDefault="00401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601</w:t>
            </w:r>
          </w:p>
        </w:tc>
      </w:tr>
    </w:tbl>
    <w:p w:rsidR="004012D3" w:rsidRDefault="004012D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ОСНОВНЫХ НАПРАВЛЕНИЯХ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СОВЕРШЕНСТВОВАНИЯ СИСТЕМЫ ГОСУДАРСТВЕННОГО УПРАВЛЕНИЯ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дальнейшего совершенствования системы государственного управления постановляю: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Правительству Российской Федерации обеспечить достижение следующих показателей: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уровень удовлетворенности граждан Российской Федерации (далее - граждане) качеством предоставления государственных и муниципальных услуг к 2018 году - не менее 90 процентов;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к 2015 году - не менее 90 процентов;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доля граждан, использующих механизм получения государственных и муниципальных услуг в электронной форме, к 2018 году - не менее 70 процентов;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снижение среднего числа обращений представителей </w:t>
      </w:r>
      <w:proofErr w:type="gramStart"/>
      <w:r>
        <w:rPr>
          <w:rFonts w:ascii="Calibri" w:hAnsi="Calibri" w:cs="Calibri"/>
        </w:rPr>
        <w:t>бизнес-сообщества</w:t>
      </w:r>
      <w:proofErr w:type="gramEnd"/>
      <w:r>
        <w:rPr>
          <w:rFonts w:ascii="Calibri" w:hAnsi="Calibri" w:cs="Calibri"/>
        </w:rPr>
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- до 2;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 обеспечить реализацию следующих мероприятий: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до 1 сентября 2012 г. сформировать </w:t>
      </w:r>
      <w:hyperlink r:id="rId6" w:history="1">
        <w:r>
          <w:rPr>
            <w:rFonts w:ascii="Calibri" w:hAnsi="Calibri" w:cs="Calibri"/>
            <w:color w:val="0000FF"/>
          </w:rPr>
          <w:t>систему</w:t>
        </w:r>
      </w:hyperlink>
      <w:r>
        <w:rPr>
          <w:rFonts w:ascii="Calibri" w:hAnsi="Calibri" w:cs="Calibri"/>
        </w:rPr>
        <w:t xml:space="preserve"> раскрытия информации о разрабатываемых проектах нормативных правовых актов, результатах их общественного обсуждения, имея в виду: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единого ресурса в информационно-телекоммуникационной сети Интернет (далее - сеть Интернет) для размещения информации о разработке федеральными органами исполнительной власти проектов нормативных правовых актов, ходе и результатах их общественного обсуждения;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федеральными органами исполнительной власти в целях общественного обсуждения проектов нормативных правовых актов различных форм публичных консультаций, включая ведомственные ресурсы и специализированные ресурсы в сети Интернет;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не менее 60 дней для проведения публичных консультаций;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обязательное обобщение федеральными органами исполнительной власти - разработчиками проектов нормативных правовых актов результатов публичных консультаций и размещение соответствующей информации на едином ресурсе в сети Интернет;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 1 сентября 2012 г. обеспечить повышение информационной открытости саморегулируемых организаций, в том числе определить состав информации, подлежащей обязательному опубликованию, и установить ответственность за неисполнение предусмотренных требований;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до 1 сентября 2012 г. утвердить </w:t>
      </w:r>
      <w:hyperlink r:id="rId7" w:history="1">
        <w:r>
          <w:rPr>
            <w:rFonts w:ascii="Calibri" w:hAnsi="Calibri" w:cs="Calibri"/>
            <w:color w:val="0000FF"/>
          </w:rPr>
          <w:t>концепцию</w:t>
        </w:r>
      </w:hyperlink>
      <w:r>
        <w:rPr>
          <w:rFonts w:ascii="Calibri" w:hAnsi="Calibri" w:cs="Calibri"/>
        </w:rPr>
        <w:t xml:space="preserve"> "российской общественной инициативы", предусматривающую: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технических и организационных условий для публичного представления предложений граждан с использованием специализированного ресурса в сети Интернет с 15 апреля 2013 г.;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рассмотрение указанных предложений, получивших поддержку не менее 100 тыс. граждан в течение одного года, в Правительстве Российской Федерации после проработки этих предложений экспертной рабочей группой с участием депутатов Государственной Думы Федерального Собрания Российской Федерации, членов Совета Федерации Федерального Собрания Российской Федерации и представителей </w:t>
      </w:r>
      <w:proofErr w:type="gramStart"/>
      <w:r>
        <w:rPr>
          <w:rFonts w:ascii="Calibri" w:hAnsi="Calibri" w:cs="Calibri"/>
        </w:rPr>
        <w:t>бизнес-сообщества</w:t>
      </w:r>
      <w:proofErr w:type="gramEnd"/>
      <w:r>
        <w:rPr>
          <w:rFonts w:ascii="Calibri" w:hAnsi="Calibri" w:cs="Calibri"/>
        </w:rPr>
        <w:t>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 15 июля 2013 г. обеспечить доступ в сети Интернет к открытым данным, содержащимся в информационных системах органов государственной власти Российской Федерации;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до 1 января 2013 г. обеспечить реализацию мероприятий, направленных на дальнейшее совершенствование и развитие института оценки регулирующего воздействия проектов нормативных правовых актов, в том числе: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требования к проведению процедуры оценки регулирующего воздействия в отношении проектов нормативных правовых актов в области таможенного и налогового законодательства;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установить обязательный для федеральных органов исполнительной власти </w:t>
      </w:r>
      <w:hyperlink r:id="rId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>, предусматривающий проведение ими оценки регулирующего воздействия проектов нормативных правовых актов и их публичного обсуждения на всех стадиях подготовки указанных проектов;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установить сроки </w:t>
      </w:r>
      <w:proofErr w:type="gramStart"/>
      <w:r>
        <w:rPr>
          <w:rFonts w:ascii="Calibri" w:hAnsi="Calibri" w:cs="Calibri"/>
        </w:rPr>
        <w:t>проведения процедур оценки регулирующего воздействия проектов нормативных правовых</w:t>
      </w:r>
      <w:proofErr w:type="gramEnd"/>
      <w:r>
        <w:rPr>
          <w:rFonts w:ascii="Calibri" w:hAnsi="Calibri" w:cs="Calibri"/>
        </w:rPr>
        <w:t xml:space="preserve"> актов, включая публичные консультации и подготовку заключений, достаточные для обеспечения полноты и объективности такой оценки;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развитие на региональном уровне процедур оценки регулирующего воздействия проектов нормативных правовых актов, а также экспертизы действующих нормативных правовых актов, имея в виду законодательное закрепление таких процедур в отношении органов государственной власти субъектов Российской Федерации - с 2014 года, органов местного самоуправления - с 2015 года;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представить в установленном порядке предложения по проведению оценки регулирующего воздействия подготовленных к рассмотрению Государственной Думой Федерального Собрания Российской Федерации во втором чтении законопроектов, регулирующих отношения в области предпринимательской и инвестиционной деятельности, в предусмотренные для проведения такой оценки сроки;</w:t>
      </w:r>
      <w:proofErr w:type="gramEnd"/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совместно с органами исполнительной власти субъектов Российской Федерации обеспечить предоставление государственных и муниципальных услуг по принципу "одного окна", предусмотрев при этом: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предложений о внесении изменений в нормативные правовые акты, регулирующие предоставление государственных и муниципальных услуг, в части, касающейся исключения норм, препятствующих предоставлению таких услуг по принципу "одного окна", - до 1 июля 2013 г.;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организацию поэтапного предоставления государственных и муниципальных услуг по принципу "одного окна" - до 1 января 2015 г.;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до 1 января 2013 г. обеспечить замену в отдельных отраслях экономики избыточных и (или) неэффективных административных механизмов государственного контроля альтернативными рыночными механизмами, включая страхование ответственности;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до 1 сентября 2012 г. внести в Государственную Думу Федерального Собрания Российской Федерации проект федерального закона, предусматривающий расширение перечня выборных муниципальных должностей;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до 1 января 2013 г. обеспечить внесение в законодательство Российской Федерации изменений, предусматривающих: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установление критериев и </w:t>
      </w:r>
      <w:hyperlink r:id="rId9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оценки гражданами, в том числе с использованием информационно-телекоммуникационных сетей и информационных технологий, эффективности деятельности руководителей: территориальных органов федеральных органов исполнительной власти, их структурных подразделений; органов местного самоуправления; </w:t>
      </w:r>
      <w:proofErr w:type="gramStart"/>
      <w:r>
        <w:rPr>
          <w:rFonts w:ascii="Calibri" w:hAnsi="Calibri" w:cs="Calibri"/>
        </w:rPr>
        <w:t>унитарных предприятий и учреждений, действующих на региональном и муниципальном уровнях, а также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услуг, необходимых для обеспечения жизнедеятельности населения муниципальных образований;</w:t>
      </w:r>
      <w:proofErr w:type="gramEnd"/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применение результатов указанной оценки в качестве основания для принятия решений о досрочном прекращении исполнения соответствующими руководителями своих должностных обязанностей;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до 1 сентября 2012 г. обеспечить введение административного наказания в виде дисквалификации за грубое или неоднократное нарушение государственными и муниципальными служащими стандартов предоставления государственных и муниципальных услуг, а также за грубое нарушение ими порядка проведения проверочных и иных мероприятий при осуществлении контрольно-надзорных функций;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до 1 сентября 2012 г. представить в установленном порядке предложения по разработке новых механизмов формирования общественных советов при органах государственной власти Российской Федерации, предусматривающие: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 от формирования таких советов органами государственной власти Российской Федерации самостоятельно и обязательное участие общественных палат в их формировании;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обязательное участие в деятельности общественных советов независимых от органов государственной власти Российской Федерации экспертов и представителей заинтересованных общественных организаций;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м) до 1 сентября 2012 г. определить </w:t>
      </w:r>
      <w:hyperlink r:id="rId10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 органах исполнительной власти;</w:t>
      </w:r>
      <w:proofErr w:type="gramEnd"/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н) до 1 октября 2012 г. представить в установленном порядке предложения по расширению участия граждан и организаций в формировании стандартов предоставления государственных услуг и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их исполнением;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в рамках реформирования и развития государственной гражданской службы: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предусмотреть возможность участия на паритетных началах представителей общественных советов при органах государственной власти Российской Федерации в деятельности конкурсных и аттестационных комиссий этих органов - до 1 сентября 2012 г.;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представить в установленном порядке предложения по совершенствованию системы оплаты труда государственных гражданских служащих, позволяющие учитывать состояние рынка труда, в том числе по отдельным профессиональным группам, и стимулировать их антикоррупционное поведение, - до 1 декабря 2012 г.;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повышение квалификации государственных гражданских служащих, принимающих участие в предоставлении государственных услуг, - до 1 февраля 2013 г.;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до 1 июля 2012 г. представить в установленном порядке предложения, предусматривающие введение нового порядка выдвижения кандидатов на замещение должностей Председателя и аудиторов Счетной палаты Российской Федерации, формирования списка членов Общественной палаты Российской Федерации, утверждаемых Президентом Российской Федерации;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до 1 июля 2012 г. представить в установленном порядке предложения по внедрению новых принципов кадровой политики в системе государственной гражданской службы, предусматривающие: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объективных и прозрачных механизмов конкурсного отбора кандидатов на замещение должностей государственной гражданской службы, включая проведение дистанционных экзаменов с использованием информационно-телекоммуникационных сетей и информационных технологий и формирование единой базы вакансий;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практики использования испытательного срока при замещении должностей государственной гражданской службы;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кадровых резервов посредством подбора, подготовки и карьерного роста кандидатов на замещение должностей государственной гражданской службы и их активное практическое использование;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перечня квалификационных требований для замещения должностей государственной гражданской службы на основе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 - в зависимости от конкретных должностных обязанностей и функций, а также от принадлежности к определенным профессиональным группам;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расширение использования механизма ротации применительно к государственным гражданским служащим, замещающим должности большинства категорий и групп должностей государственной гражданской службы (каждые 3 - 6 лет);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института наставничества на государственной гражданской службе;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особого порядка оплаты труда государственных гражданских служащих в зависимости от достижения показателей результативности профессиональной служебной деятельности, а также единого подхода к осуществлению выплаты государственным гражданским служащим премий за выполнение особо важных и сложных заданий по результатам работы;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системы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деятельности, в том числе на базе социальных сетей и с учетом мнения сетевых сообществ;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системы материальной и моральной мотивации государственных гражданских служащих, доведение уровня оплаты их труда до конкурентного на рынке труда, увеличение в оплате труда государственных гражданских служащих доли, обусловленной реальной эффективностью их работы;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на государственной гражданской службе системы профессионально-функциональных групп, предусмотрев классификацию должностей государственной гражданской службы с учетом особенностей деятельности государственных органов, отражающих отраслевую структуру государственного управления;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до 1 декабря 2012 г. представить в установленном порядке предложения: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корректировке перечней должностей федеральной государственной службы и должностей в государственных корпорациях, замещение которых связано с коррупционными рисками;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установлению дополнительных требований о раскрытии лицами, замещающими указанные должности, сведений о доходах, расходах, об имуществе и обязательствах имущественного характера, а также иной информации, позволяющей оценивать соблюдение установленных законодательством Российской Федерации ограничений в отношении федеральных государственных служащих, замещающих данные должности, в том числе после увольнения с государственной службы;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внедрению системы мониторинга исполнения должностных обязанностей федеральными государственными служащими и работниками государственных корпораций, деятельность которых связана с коррупционными рисками;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до 1 сентября 2012 г. принять меры по повышению доступности правосудия для граждан, организаций и объединений граждан при рассмотрении споров с органами государственной власти Российской Федерации, обеспечив внесение в законодательство Российской Федерации изменений, предусматривающих совершенствование административного судопроизводства;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до 1 января 2013 г. представить в установленном порядке предложения, направленные на совершенствование системы размещения судебных решений с использованием сети Интернет и обеспечение доступа к этим решениям;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ф) до 1 ноября 2013 г. представить в установленном порядке предложения о возможности трансляции судебных заседаний с использованием сети Интернет и публикации отчетов о них;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х) до 1 декабря 2013 г. предусмотреть внесение в законодательство Российской Федерации изменений, направленных на обеспечение права общественных объединений обращаться в суды общей юрисдикции или арбитражные суды в защиту интересов своих участников;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ц) до 1 декабря 2012 г. принять меры по внесению в бюджетное законодательство Российской Федерации изменений, направленных на повышение бюджетной обеспеченности местных бюджетов, обеспечение стабильности объемов региональных фондов финансовой поддержки и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муниципальных образований;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ч) до 1 декабря 2012 г. в рамках работы по повышению бюджетной обеспеченности местных бюджетов принять меры, предусматривающие: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специальных налоговых режимов для обеспечения приоритетного зачисления поступлений в местные бюджеты;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оптимизацию (сокращение) федеральных льгот по региональным и местным налогам на основе их инвентаризации и анализа эффективности;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направление в доходы бюджетов поселений и городских округов 100 процентов денежных взысканий (штрафов) за несоблюдение правил благоустройства территорий поселений и городских округов;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зачисления в местные бюджеты поступлений от налога на имущество организаций;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ш) до 1 сентября 2012 г. представить в установленном порядке предложения о запрете установления органами государственной власти субъектов Российской Федерации показателей для оценки эффективности деятельности органов местного самоуправления и увязки финансирования органов местного самоуправления с выполнением этих показателей.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Указ вступает в силу со дня его официального опубликования.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2012 года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601</w:t>
      </w: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D3" w:rsidRDefault="00401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2D3" w:rsidRDefault="004012D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887FFD" w:rsidRDefault="0061637D"/>
    <w:sectPr w:rsidR="00887FFD" w:rsidSect="00A5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D3"/>
    <w:rsid w:val="0038307A"/>
    <w:rsid w:val="004012D3"/>
    <w:rsid w:val="0061637D"/>
    <w:rsid w:val="00B6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E58756874975D4DBF4D034C0982FBEC4DE8C6E60D2E3C6817B7140AE44AF2DA561C871E1C23F8AEFE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E58756874975D4DBF4D034C0982FBEC4DE816E64D5E3C6817B7140AEE4E4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E58756874975D4DBF4D034C0982FBEC4DB836267D1E3C6817B7140AE44AF2DA561C871E1C23F89EFE0J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FE58756874975D4DBF4D034C0982FBEC4D9826262D6E3C6817B7140AE44AF2DA561C871E1C23F89EFE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E58756874975D4DBF4D034C0982FBEC4DA836C67D2E3C6817B7140AE44AF2DA561C871E1C23F8AEFE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Любовь Леонидовна</dc:creator>
  <cp:lastModifiedBy>Ольга</cp:lastModifiedBy>
  <cp:revision>2</cp:revision>
  <dcterms:created xsi:type="dcterms:W3CDTF">2016-01-13T06:20:00Z</dcterms:created>
  <dcterms:modified xsi:type="dcterms:W3CDTF">2016-01-13T06:20:00Z</dcterms:modified>
</cp:coreProperties>
</file>