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F93" w:rsidRDefault="00645F93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45F93" w:rsidRDefault="00645F93">
      <w:pPr>
        <w:pStyle w:val="ConsPlusNormal"/>
        <w:jc w:val="both"/>
        <w:outlineLvl w:val="0"/>
      </w:pPr>
    </w:p>
    <w:p w:rsidR="00645F93" w:rsidRDefault="00645F93">
      <w:pPr>
        <w:pStyle w:val="ConsPlusNormal"/>
        <w:outlineLvl w:val="0"/>
      </w:pPr>
      <w:r>
        <w:t>Зарегистрировано в Минюсте России 24 марта 2010 г. N 16708</w:t>
      </w:r>
    </w:p>
    <w:p w:rsidR="00645F93" w:rsidRDefault="00645F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5F93" w:rsidRDefault="00645F93">
      <w:pPr>
        <w:pStyle w:val="ConsPlusNormal"/>
      </w:pPr>
    </w:p>
    <w:p w:rsidR="00645F93" w:rsidRDefault="00645F93">
      <w:pPr>
        <w:pStyle w:val="ConsPlusTitle"/>
        <w:jc w:val="center"/>
      </w:pPr>
      <w:r>
        <w:t>МИНИСТЕРСТВО ТРАНСПОРТА РОССИЙСКОЙ ФЕДЕРАЦИИ</w:t>
      </w:r>
    </w:p>
    <w:p w:rsidR="00645F93" w:rsidRDefault="00645F93">
      <w:pPr>
        <w:pStyle w:val="ConsPlusTitle"/>
        <w:jc w:val="center"/>
      </w:pPr>
    </w:p>
    <w:p w:rsidR="00645F93" w:rsidRDefault="00645F93">
      <w:pPr>
        <w:pStyle w:val="ConsPlusTitle"/>
        <w:jc w:val="center"/>
      </w:pPr>
      <w:r>
        <w:t>ПРИКАЗ</w:t>
      </w:r>
    </w:p>
    <w:p w:rsidR="00645F93" w:rsidRDefault="00645F93">
      <w:pPr>
        <w:pStyle w:val="ConsPlusTitle"/>
        <w:jc w:val="center"/>
      </w:pPr>
      <w:r>
        <w:t>от 11 февраля 2010 г. N 34</w:t>
      </w:r>
    </w:p>
    <w:p w:rsidR="00645F93" w:rsidRDefault="00645F93">
      <w:pPr>
        <w:pStyle w:val="ConsPlusTitle"/>
        <w:jc w:val="center"/>
      </w:pPr>
    </w:p>
    <w:p w:rsidR="00645F93" w:rsidRDefault="00645F93">
      <w:pPr>
        <w:pStyle w:val="ConsPlusTitle"/>
        <w:jc w:val="center"/>
      </w:pPr>
      <w:r>
        <w:t>ОБ УТВЕРЖДЕНИИ ПОРЯДКА</w:t>
      </w:r>
    </w:p>
    <w:p w:rsidR="00645F93" w:rsidRDefault="00645F93">
      <w:pPr>
        <w:pStyle w:val="ConsPlusTitle"/>
        <w:jc w:val="center"/>
      </w:pPr>
      <w:r>
        <w:t>РАЗРАБОТКИ ПЛАНОВ ОБЕСПЕЧЕНИЯ ТРАНСПОРТНОЙ БЕЗОПАСНОСТИ</w:t>
      </w:r>
    </w:p>
    <w:p w:rsidR="00645F93" w:rsidRDefault="00645F93">
      <w:pPr>
        <w:pStyle w:val="ConsPlusTitle"/>
        <w:jc w:val="center"/>
      </w:pPr>
      <w:r>
        <w:t>ОБЪЕКТОВ ТРАНСПОРТНОЙ ИНФРАСТРУКТУРЫ И ТРАНСПОРТНЫХ СРЕДСТВ</w:t>
      </w:r>
    </w:p>
    <w:p w:rsidR="00645F93" w:rsidRDefault="00645F9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45F9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5F93" w:rsidRDefault="00645F9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5F93" w:rsidRDefault="00645F9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Минтранса России от 26.02.2019 N 58)</w:t>
            </w:r>
          </w:p>
        </w:tc>
      </w:tr>
    </w:tbl>
    <w:p w:rsidR="00645F93" w:rsidRDefault="00645F93">
      <w:pPr>
        <w:pStyle w:val="ConsPlusNormal"/>
        <w:jc w:val="center"/>
      </w:pPr>
    </w:p>
    <w:p w:rsidR="00645F93" w:rsidRDefault="00645F93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1 статьи 9</w:t>
        </w:r>
      </w:hyperlink>
      <w:r>
        <w:t xml:space="preserve"> Федерального закона от 9 февраля 2007 г. N 16-ФЗ "О транспортной безопасности" (Собрание законодательства Российской Федерации, 2007, N 7, ст. 837; 2008, N 30 (часть II), ст. 3616; 2009, N 29, ст. 3634) приказываю:</w:t>
      </w:r>
    </w:p>
    <w:p w:rsidR="00645F93" w:rsidRDefault="00645F93">
      <w:pPr>
        <w:pStyle w:val="ConsPlusNormal"/>
        <w:spacing w:before="240"/>
        <w:ind w:firstLine="540"/>
        <w:jc w:val="both"/>
      </w:pPr>
      <w:r>
        <w:t xml:space="preserve">Утвердить прилагаемый </w:t>
      </w:r>
      <w:hyperlink w:anchor="P29" w:history="1">
        <w:r>
          <w:rPr>
            <w:color w:val="0000FF"/>
          </w:rPr>
          <w:t>Порядок</w:t>
        </w:r>
      </w:hyperlink>
      <w:r>
        <w:t xml:space="preserve"> </w:t>
      </w:r>
      <w:proofErr w:type="gramStart"/>
      <w:r>
        <w:t>разработки планов обеспечения транспортной безопасности объектов транспортной инфраструктуры</w:t>
      </w:r>
      <w:proofErr w:type="gramEnd"/>
      <w:r>
        <w:t xml:space="preserve"> и транспортных средств.</w:t>
      </w:r>
    </w:p>
    <w:p w:rsidR="00645F93" w:rsidRDefault="00645F93">
      <w:pPr>
        <w:pStyle w:val="ConsPlusNormal"/>
        <w:ind w:firstLine="540"/>
        <w:jc w:val="both"/>
      </w:pPr>
    </w:p>
    <w:p w:rsidR="00645F93" w:rsidRDefault="00645F93">
      <w:pPr>
        <w:pStyle w:val="ConsPlusNormal"/>
        <w:jc w:val="right"/>
      </w:pPr>
      <w:r>
        <w:t>Министр</w:t>
      </w:r>
    </w:p>
    <w:p w:rsidR="00645F93" w:rsidRDefault="00645F93">
      <w:pPr>
        <w:pStyle w:val="ConsPlusNormal"/>
        <w:jc w:val="right"/>
      </w:pPr>
      <w:r>
        <w:t>И.Е.ЛЕВИТИН</w:t>
      </w:r>
    </w:p>
    <w:p w:rsidR="00645F93" w:rsidRDefault="00645F93">
      <w:pPr>
        <w:pStyle w:val="ConsPlusNormal"/>
        <w:ind w:firstLine="540"/>
        <w:jc w:val="both"/>
      </w:pPr>
    </w:p>
    <w:p w:rsidR="00645F93" w:rsidRDefault="00645F93">
      <w:pPr>
        <w:pStyle w:val="ConsPlusNormal"/>
        <w:ind w:firstLine="540"/>
        <w:jc w:val="both"/>
      </w:pPr>
    </w:p>
    <w:p w:rsidR="00645F93" w:rsidRDefault="00645F93">
      <w:pPr>
        <w:pStyle w:val="ConsPlusNormal"/>
        <w:ind w:firstLine="540"/>
        <w:jc w:val="both"/>
      </w:pPr>
    </w:p>
    <w:p w:rsidR="00645F93" w:rsidRDefault="00645F93">
      <w:pPr>
        <w:pStyle w:val="ConsPlusNormal"/>
        <w:ind w:firstLine="540"/>
        <w:jc w:val="both"/>
      </w:pPr>
    </w:p>
    <w:p w:rsidR="00645F93" w:rsidRDefault="00645F93">
      <w:pPr>
        <w:pStyle w:val="ConsPlusNormal"/>
        <w:ind w:firstLine="540"/>
        <w:jc w:val="both"/>
      </w:pPr>
    </w:p>
    <w:p w:rsidR="00645F93" w:rsidRDefault="00645F93">
      <w:pPr>
        <w:pStyle w:val="ConsPlusNormal"/>
        <w:jc w:val="right"/>
        <w:outlineLvl w:val="0"/>
      </w:pPr>
      <w:r>
        <w:t>Утвержден</w:t>
      </w:r>
    </w:p>
    <w:p w:rsidR="00645F93" w:rsidRDefault="00645F93">
      <w:pPr>
        <w:pStyle w:val="ConsPlusNormal"/>
        <w:jc w:val="right"/>
      </w:pPr>
      <w:r>
        <w:t>Приказом Минтранса России</w:t>
      </w:r>
    </w:p>
    <w:p w:rsidR="00645F93" w:rsidRDefault="00645F93">
      <w:pPr>
        <w:pStyle w:val="ConsPlusNormal"/>
        <w:jc w:val="right"/>
      </w:pPr>
      <w:r>
        <w:t>от 11 февраля 2010 г. N 34</w:t>
      </w:r>
    </w:p>
    <w:p w:rsidR="00645F93" w:rsidRDefault="00645F93">
      <w:pPr>
        <w:pStyle w:val="ConsPlusNormal"/>
        <w:jc w:val="right"/>
      </w:pPr>
    </w:p>
    <w:p w:rsidR="00645F93" w:rsidRDefault="00645F93">
      <w:pPr>
        <w:pStyle w:val="ConsPlusTitle"/>
        <w:jc w:val="center"/>
      </w:pPr>
      <w:bookmarkStart w:id="0" w:name="P29"/>
      <w:bookmarkEnd w:id="0"/>
      <w:r>
        <w:t>ПОРЯДОК</w:t>
      </w:r>
    </w:p>
    <w:p w:rsidR="00645F93" w:rsidRDefault="00645F93">
      <w:pPr>
        <w:pStyle w:val="ConsPlusTitle"/>
        <w:jc w:val="center"/>
      </w:pPr>
      <w:r>
        <w:t>РАЗРАБОТКИ ПЛАНОВ ОБЕСПЕЧЕНИЯ ТРАНСПОРТНОЙ БЕЗОПАСНОСТИ</w:t>
      </w:r>
    </w:p>
    <w:p w:rsidR="00645F93" w:rsidRDefault="00645F93">
      <w:pPr>
        <w:pStyle w:val="ConsPlusTitle"/>
        <w:jc w:val="center"/>
      </w:pPr>
      <w:r>
        <w:t>ОБЪЕКТОВ ТРАНСПОРТНОЙ ИНФРАСТРУКТУРЫ И ТРАНСПОРТНЫХ СРЕДСТВ</w:t>
      </w:r>
    </w:p>
    <w:p w:rsidR="00645F93" w:rsidRDefault="00645F9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45F9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5F93" w:rsidRDefault="00645F9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5F93" w:rsidRDefault="00645F9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Минтранса России от 26.02.2019 N 58)</w:t>
            </w:r>
          </w:p>
        </w:tc>
      </w:tr>
    </w:tbl>
    <w:p w:rsidR="00645F93" w:rsidRDefault="00645F93">
      <w:pPr>
        <w:pStyle w:val="ConsPlusNormal"/>
        <w:ind w:firstLine="540"/>
        <w:jc w:val="both"/>
      </w:pPr>
    </w:p>
    <w:p w:rsidR="00645F93" w:rsidRDefault="00645F93">
      <w:pPr>
        <w:pStyle w:val="ConsPlusNormal"/>
        <w:ind w:firstLine="540"/>
        <w:jc w:val="both"/>
      </w:pPr>
      <w:r>
        <w:t xml:space="preserve">1. Настоящий Порядок </w:t>
      </w:r>
      <w:proofErr w:type="gramStart"/>
      <w:r>
        <w:t>разработки планов обеспечения транспортной безопасности объектов транспортной инфраструктуры</w:t>
      </w:r>
      <w:proofErr w:type="gramEnd"/>
      <w:r>
        <w:t xml:space="preserve"> и транспортных средств (далее - Порядок) разработан в соответствии с </w:t>
      </w:r>
      <w:hyperlink r:id="rId9" w:history="1">
        <w:r>
          <w:rPr>
            <w:color w:val="0000FF"/>
          </w:rPr>
          <w:t>частью 1 статьи 9</w:t>
        </w:r>
      </w:hyperlink>
      <w:r>
        <w:t xml:space="preserve"> Федерального закона "О транспортной безопасности" &lt;*&gt;.</w:t>
      </w:r>
    </w:p>
    <w:p w:rsidR="00645F93" w:rsidRDefault="00645F9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645F93" w:rsidRDefault="00645F93">
      <w:pPr>
        <w:pStyle w:val="ConsPlusNormal"/>
        <w:spacing w:before="240"/>
        <w:ind w:firstLine="540"/>
        <w:jc w:val="both"/>
      </w:pPr>
      <w:r>
        <w:lastRenderedPageBreak/>
        <w:t>&lt;*&gt; Собрание законодательства Российской Федерации, 2007, N 7, ст. 837; 2008, N 30 (часть II), ст. 3616; 2009, N 29, ст. 3634.</w:t>
      </w:r>
    </w:p>
    <w:p w:rsidR="00645F93" w:rsidRDefault="00645F93">
      <w:pPr>
        <w:pStyle w:val="ConsPlusNormal"/>
        <w:ind w:firstLine="540"/>
        <w:jc w:val="both"/>
      </w:pPr>
    </w:p>
    <w:p w:rsidR="00645F93" w:rsidRDefault="00645F93">
      <w:pPr>
        <w:pStyle w:val="ConsPlusNormal"/>
        <w:ind w:firstLine="540"/>
        <w:jc w:val="both"/>
      </w:pPr>
      <w:r>
        <w:t>2. План обеспечения транспортной безопасности объекта транспортной инфраструктуры или транспортного средства (далее - План) разрабатывается субъектом транспортной инфраструктуры и утверждается компетентным органом в области обеспечения транспортной безопасности (далее - компетентный орган).</w:t>
      </w:r>
    </w:p>
    <w:p w:rsidR="00645F93" w:rsidRDefault="00645F93">
      <w:pPr>
        <w:pStyle w:val="ConsPlusNormal"/>
        <w:spacing w:before="240"/>
        <w:ind w:firstLine="540"/>
        <w:jc w:val="both"/>
      </w:pPr>
      <w:r>
        <w:t>3. План разрабатывается на основании результатов оценки уязвимости и определяет систему мер для защиты объекта транспортной инфраструктуры или транспортного средства от потенциальных, непосредственных и прямых угроз совершения акта незаконного вмешательства, а также при подготовке и проведении контртеррористической операции.</w:t>
      </w:r>
    </w:p>
    <w:p w:rsidR="00645F93" w:rsidRDefault="00645F93">
      <w:pPr>
        <w:pStyle w:val="ConsPlusNormal"/>
        <w:spacing w:before="240"/>
        <w:ind w:firstLine="540"/>
        <w:jc w:val="both"/>
      </w:pPr>
      <w:r>
        <w:t xml:space="preserve">4. </w:t>
      </w:r>
      <w:proofErr w:type="gramStart"/>
      <w:r>
        <w:t>План оформляется в виде текстового документа с графическими план-схемами, являющимися составной и неотъемлемой его частью.</w:t>
      </w:r>
      <w:proofErr w:type="gramEnd"/>
    </w:p>
    <w:p w:rsidR="00645F93" w:rsidRDefault="00645F93">
      <w:pPr>
        <w:pStyle w:val="ConsPlusNormal"/>
        <w:spacing w:before="240"/>
        <w:ind w:firstLine="540"/>
        <w:jc w:val="both"/>
      </w:pPr>
      <w:r>
        <w:t>В Плане отражаются сведения:</w:t>
      </w:r>
    </w:p>
    <w:p w:rsidR="00645F93" w:rsidRDefault="00645F93">
      <w:pPr>
        <w:pStyle w:val="ConsPlusNormal"/>
        <w:spacing w:before="240"/>
        <w:ind w:firstLine="540"/>
        <w:jc w:val="both"/>
      </w:pPr>
      <w:r>
        <w:t>1) о полном наименовании юридического или физического лица, являющегося собственником объекта транспортной инфраструктуры или транспортного средства, или использующего их на иных законных основаниях, юридическом и фактическом адресе, полном наименовании объекта транспортной инфраструктуры или транспортного средства;</w:t>
      </w:r>
    </w:p>
    <w:p w:rsidR="00645F93" w:rsidRDefault="00645F93">
      <w:pPr>
        <w:pStyle w:val="ConsPlusNormal"/>
        <w:spacing w:before="240"/>
        <w:ind w:firstLine="540"/>
        <w:jc w:val="both"/>
      </w:pPr>
      <w:r>
        <w:t>2) о технических и технологических характеристиках объекта транспортной инфраструктуры или транспортного средства (порядке функционирования, эксплуатации объекта транспортной инфраструктуры или транспортного средства);</w:t>
      </w:r>
    </w:p>
    <w:p w:rsidR="00645F93" w:rsidRDefault="00645F93">
      <w:pPr>
        <w:pStyle w:val="ConsPlusNormal"/>
        <w:spacing w:before="240"/>
        <w:ind w:firstLine="540"/>
        <w:jc w:val="both"/>
      </w:pPr>
      <w:proofErr w:type="gramStart"/>
      <w:r>
        <w:t xml:space="preserve">3) </w:t>
      </w:r>
      <w:r w:rsidRPr="00261E66">
        <w:rPr>
          <w:highlight w:val="yellow"/>
        </w:rPr>
        <w:t>о назначении лиц, ответственных за обеспечение транспортной безопасности в субъекте транспортной инфраструктуры, лиц занимающих должность на объекте транспортной инфраструктуры и ответственных за обеспечение транспортной безопасности (далее - лица, ответственные за обеспечение транспортной безопасности объекта транспортной инфраструктуры),</w:t>
      </w:r>
      <w:r>
        <w:t xml:space="preserve"> лиц, занимающих должность на транспортном средстве и ответственных за обеспечение транспортной безопасности (далее - лица, ответственные за обеспечение транспортной безопасности транспортного средства), персонале, чья деятельность</w:t>
      </w:r>
      <w:proofErr w:type="gramEnd"/>
      <w:r>
        <w:t xml:space="preserve"> непосредственно </w:t>
      </w:r>
      <w:proofErr w:type="gramStart"/>
      <w:r>
        <w:t>связана</w:t>
      </w:r>
      <w:proofErr w:type="gramEnd"/>
      <w:r>
        <w:t xml:space="preserve"> с обеспечением транспортной безопасности;</w:t>
      </w:r>
    </w:p>
    <w:p w:rsidR="00645F93" w:rsidRDefault="00645F93">
      <w:pPr>
        <w:pStyle w:val="ConsPlusNormal"/>
        <w:spacing w:before="240"/>
        <w:ind w:firstLine="540"/>
        <w:jc w:val="both"/>
      </w:pPr>
      <w:r>
        <w:t>4) о границах части (наземной, подземной, воздушной, надводной, подводной) объекта транспортной инфраструктуры и/или транспортного средства, проход в которую осуществляется через специально оборудованные места на объекте транспортной инфраструктуры или транспортном средстве для осуществления контроля в установленном порядке за проходом людей и проездом транспортных средств (далее - зона транспортной безопасности);</w:t>
      </w:r>
    </w:p>
    <w:p w:rsidR="00645F93" w:rsidRDefault="00645F93">
      <w:pPr>
        <w:pStyle w:val="ConsPlusNormal"/>
        <w:spacing w:before="240"/>
        <w:ind w:firstLine="540"/>
        <w:jc w:val="both"/>
      </w:pPr>
      <w:r>
        <w:t xml:space="preserve">5) о строениях, помещениях, конструктивных, технологических и технических элементах объекта транспортной инфраструктуры или транспортного средства, акт незаконного </w:t>
      </w:r>
      <w:proofErr w:type="gramStart"/>
      <w:r>
        <w:t>вмешательства</w:t>
      </w:r>
      <w:proofErr w:type="gramEnd"/>
      <w:r>
        <w:t xml:space="preserve"> в отношении которых приведет к полному или частичному прекращению его функционирования и/или возникновению чрезвычайных ситуаций (далее - критические элементы объекта транспортной инфраструктуры и/или транспортного средства и их границ);</w:t>
      </w:r>
    </w:p>
    <w:p w:rsidR="00645F93" w:rsidRDefault="00645F93">
      <w:pPr>
        <w:pStyle w:val="ConsPlusNormal"/>
        <w:spacing w:before="240"/>
        <w:ind w:firstLine="540"/>
        <w:jc w:val="both"/>
      </w:pPr>
      <w:r>
        <w:lastRenderedPageBreak/>
        <w:t xml:space="preserve">6) </w:t>
      </w:r>
      <w:r w:rsidRPr="00261E66">
        <w:rPr>
          <w:highlight w:val="yellow"/>
        </w:rPr>
        <w:t>о порядке допуска физических лиц и транспортных сре</w:t>
      </w:r>
      <w:proofErr w:type="gramStart"/>
      <w:r w:rsidRPr="00261E66">
        <w:rPr>
          <w:highlight w:val="yellow"/>
        </w:rPr>
        <w:t>дств в з</w:t>
      </w:r>
      <w:proofErr w:type="gramEnd"/>
      <w:r w:rsidRPr="00261E66">
        <w:rPr>
          <w:highlight w:val="yellow"/>
        </w:rPr>
        <w:t>ону транспортной безопасности в целях обеспечения транспортной безопасности (пропускной режим), о порядке передвижения физических лиц и транспортных средств в зоне транспортной безопасности в целях обеспечения транспортной безопасности (</w:t>
      </w:r>
      <w:proofErr w:type="spellStart"/>
      <w:r w:rsidRPr="00261E66">
        <w:rPr>
          <w:highlight w:val="yellow"/>
        </w:rPr>
        <w:t>внутриобъектовый</w:t>
      </w:r>
      <w:proofErr w:type="spellEnd"/>
      <w:r w:rsidRPr="00261E66">
        <w:rPr>
          <w:highlight w:val="yellow"/>
        </w:rPr>
        <w:t xml:space="preserve"> режим);</w:t>
      </w:r>
    </w:p>
    <w:p w:rsidR="00645F93" w:rsidRDefault="00645F93">
      <w:pPr>
        <w:pStyle w:val="ConsPlusNormal"/>
        <w:spacing w:before="240"/>
        <w:ind w:firstLine="540"/>
        <w:jc w:val="both"/>
      </w:pPr>
      <w:r>
        <w:t>7) о количестве и местах расположения специально оборудованных помещений, из которых осуществляется управление инженерно-техническими системами и силами обеспечения транспортной безопасности (пост (пункт) управления обеспечения транспортной безопасности на объекте транспортной инфраструктуры или транспортном средстве);</w:t>
      </w:r>
    </w:p>
    <w:p w:rsidR="00645F93" w:rsidRDefault="00645F93">
      <w:pPr>
        <w:pStyle w:val="ConsPlusNormal"/>
        <w:spacing w:before="240"/>
        <w:ind w:firstLine="540"/>
        <w:jc w:val="both"/>
      </w:pPr>
      <w:proofErr w:type="gramStart"/>
      <w:r>
        <w:t xml:space="preserve">8) о местах размещения и составе конструкций объекта транспортной инфраструктуры или транспортного средства (заграждения, </w:t>
      </w:r>
      <w:proofErr w:type="spellStart"/>
      <w:r>
        <w:t>противотаранные</w:t>
      </w:r>
      <w:proofErr w:type="spellEnd"/>
      <w:r>
        <w:t xml:space="preserve"> устройства, решетки, усиленные двери, заборы, шлюзы и т.д.), предназначенных для воспрепятствования несанкционированному проникновению лица (группы лиц), пытающегося совершить акт незаконного вмешательства в зону транспортной безопасности, в том числе с использованием транспортного средства (далее - инженерные сооружения обеспечения транспортной безопасности);</w:t>
      </w:r>
      <w:proofErr w:type="gramEnd"/>
    </w:p>
    <w:p w:rsidR="00645F93" w:rsidRDefault="00645F93">
      <w:pPr>
        <w:pStyle w:val="ConsPlusNormal"/>
        <w:spacing w:before="240"/>
        <w:ind w:firstLine="540"/>
        <w:jc w:val="both"/>
      </w:pPr>
      <w:proofErr w:type="gramStart"/>
      <w:r>
        <w:t>9) о мероприятиях по обнаружению лиц, которым запрещено пребывание в зоне транспортной безопасности, обследованию людей, транспортных средств, груза, багажа, ручной клади и личных вещей в целях обнаружения оружия, взрывчатых веществ или других устройств, предметов и веществ, которые запрещены для перемещения в зону транспортной безопасности в связи с возможностью их использования в целях совершения акта незаконного вмешательства (далее - досмотр);</w:t>
      </w:r>
      <w:proofErr w:type="gramEnd"/>
    </w:p>
    <w:p w:rsidR="00645F93" w:rsidRDefault="00645F93">
      <w:pPr>
        <w:pStyle w:val="ConsPlusNormal"/>
        <w:spacing w:before="240"/>
        <w:ind w:firstLine="540"/>
        <w:jc w:val="both"/>
      </w:pPr>
      <w:proofErr w:type="gramStart"/>
      <w:r>
        <w:t>10) о местах размещения и составе систем и средств сигнализации, контроля доступа, досмотра, видеонаблюдения, аудио и видеозаписи, связи, освещения, сбора, обработки, приема и передачи информации (далее - технические средства обеспечения транспортной безопасности);</w:t>
      </w:r>
      <w:proofErr w:type="gramEnd"/>
    </w:p>
    <w:p w:rsidR="00645F93" w:rsidRDefault="00645F93">
      <w:pPr>
        <w:pStyle w:val="ConsPlusNormal"/>
        <w:spacing w:before="240"/>
        <w:ind w:firstLine="540"/>
        <w:jc w:val="both"/>
      </w:pPr>
      <w:r>
        <w:t>11) о местах размещения и составе инженерных сооружений обеспечения транспортной безопасности и технических средств обеспечения транспортной безопасности, используемых на объекте транспортной инфраструктуры и/или транспортном средстве в целях защиты от актов незаконного вмешательства (далее - инженерно-технические системы обеспечения транспортной безопасности);</w:t>
      </w:r>
    </w:p>
    <w:p w:rsidR="00645F93" w:rsidRDefault="00645F93">
      <w:pPr>
        <w:pStyle w:val="ConsPlusNormal"/>
        <w:spacing w:before="240"/>
        <w:ind w:firstLine="540"/>
        <w:jc w:val="both"/>
      </w:pPr>
      <w:r>
        <w:t>12) о порядке накопления, обработки и хранения данных со всех инженерно-технических систем обеспечения транспортной безопасности, а также их автоматической передачи в режиме реального времени уполномоченным подразделениям органов Федеральной службы безопасности Российской Федерации и органов внутренних дел Российской Федерации;</w:t>
      </w:r>
    </w:p>
    <w:p w:rsidR="00645F93" w:rsidRDefault="00645F93">
      <w:pPr>
        <w:pStyle w:val="ConsPlusNormal"/>
        <w:spacing w:before="240"/>
        <w:ind w:firstLine="540"/>
        <w:jc w:val="both"/>
      </w:pPr>
      <w:r>
        <w:t>13) о местах размещения и оснащенности, специально оборудованных мест на объекте транспортной инфраструктуры или транспортном средстве для осуществления контроля в установленном порядке за проходом людей и проездом транспортных сре</w:t>
      </w:r>
      <w:proofErr w:type="gramStart"/>
      <w:r>
        <w:t>дств в з</w:t>
      </w:r>
      <w:proofErr w:type="gramEnd"/>
      <w:r>
        <w:t>ону транспортной безопасности (далее - контрольно-пропускные пункты);</w:t>
      </w:r>
    </w:p>
    <w:p w:rsidR="00645F93" w:rsidRDefault="00645F93">
      <w:pPr>
        <w:pStyle w:val="ConsPlusNormal"/>
        <w:spacing w:before="240"/>
        <w:ind w:firstLine="540"/>
        <w:jc w:val="both"/>
      </w:pPr>
      <w:r>
        <w:t xml:space="preserve">14) о порядке выдачи документов, дающих основание для прохода (проезда) на объект транспортной инфраструктуры, </w:t>
      </w:r>
      <w:proofErr w:type="gramStart"/>
      <w:r>
        <w:t>в</w:t>
      </w:r>
      <w:proofErr w:type="gramEnd"/>
      <w:r>
        <w:t>/</w:t>
      </w:r>
      <w:proofErr w:type="gramStart"/>
      <w:r>
        <w:t>на</w:t>
      </w:r>
      <w:proofErr w:type="gramEnd"/>
      <w:r>
        <w:t xml:space="preserve"> критический элемент объекта транспортной инфраструктуры и/или транспортного средства и их границ, а также идентификации личности по ним;</w:t>
      </w:r>
    </w:p>
    <w:p w:rsidR="00645F93" w:rsidRDefault="00645F93">
      <w:pPr>
        <w:pStyle w:val="ConsPlusNormal"/>
        <w:spacing w:before="240"/>
        <w:ind w:firstLine="540"/>
        <w:jc w:val="both"/>
      </w:pPr>
      <w:r>
        <w:lastRenderedPageBreak/>
        <w:t xml:space="preserve">15) </w:t>
      </w:r>
      <w:proofErr w:type="gramStart"/>
      <w:r>
        <w:t>порядке</w:t>
      </w:r>
      <w:proofErr w:type="gramEnd"/>
      <w:r>
        <w:t xml:space="preserve"> прохода, проезда лиц, транспортных средств в зону транспортной безопасности, в/на критический элемент объекта транспортной инфраструктуры и/или транспортного средства через контрольно-пропускной пункт;</w:t>
      </w:r>
    </w:p>
    <w:p w:rsidR="00645F93" w:rsidRDefault="00645F93">
      <w:pPr>
        <w:pStyle w:val="ConsPlusNormal"/>
        <w:spacing w:before="240"/>
        <w:ind w:firstLine="540"/>
        <w:jc w:val="both"/>
      </w:pPr>
      <w:proofErr w:type="gramStart"/>
      <w:r>
        <w:t>16) порядке организации открытой, закрытой связи, оповещения сил обеспечения транспортной безопасности, а также взаимодействия между лицами, ответственными за обеспечение транспортной безопасности в субъекте, на объекте транспортной инфраструктуры и/или транспортном средстве, входящими в состав подразделений транспортной безопасности, а также персоналом, чья деятельность непосредственно связана с обеспечением транспортной безопасности;</w:t>
      </w:r>
      <w:proofErr w:type="gramEnd"/>
    </w:p>
    <w:p w:rsidR="00645F93" w:rsidRDefault="00645F93">
      <w:pPr>
        <w:pStyle w:val="ConsPlusNormal"/>
        <w:spacing w:before="240"/>
        <w:ind w:firstLine="540"/>
        <w:jc w:val="both"/>
      </w:pPr>
      <w:r>
        <w:t xml:space="preserve">17) </w:t>
      </w:r>
      <w:proofErr w:type="gramStart"/>
      <w:r>
        <w:t>порядке</w:t>
      </w:r>
      <w:proofErr w:type="gramEnd"/>
      <w:r>
        <w:t xml:space="preserve"> действий при тревогах: "угроза захвата", "угроза взрыва";</w:t>
      </w:r>
    </w:p>
    <w:p w:rsidR="00645F93" w:rsidRDefault="00645F93">
      <w:pPr>
        <w:pStyle w:val="ConsPlusNormal"/>
        <w:spacing w:before="240"/>
        <w:ind w:firstLine="540"/>
        <w:jc w:val="both"/>
      </w:pPr>
      <w:r>
        <w:t xml:space="preserve">18) </w:t>
      </w:r>
      <w:proofErr w:type="gramStart"/>
      <w:r>
        <w:t>порядке</w:t>
      </w:r>
      <w:proofErr w:type="gramEnd"/>
      <w:r>
        <w:t xml:space="preserve"> доступа к сведениям, содержащимся в Плане;</w:t>
      </w:r>
    </w:p>
    <w:p w:rsidR="00645F93" w:rsidRDefault="00645F93">
      <w:pPr>
        <w:pStyle w:val="ConsPlusNormal"/>
        <w:spacing w:before="240"/>
        <w:ind w:firstLine="540"/>
        <w:jc w:val="both"/>
      </w:pPr>
      <w:proofErr w:type="gramStart"/>
      <w:r>
        <w:t>19) порядке информирования компетентного органа и уполномоченных подразделений органов Федеральной службы безопасности Российской Федерации и органов внутренних дел Российской Федерации о непосредственных и прямых угрозах совершения акта незаконного вмешательства;</w:t>
      </w:r>
      <w:proofErr w:type="gramEnd"/>
    </w:p>
    <w:p w:rsidR="00645F93" w:rsidRDefault="00645F93">
      <w:pPr>
        <w:pStyle w:val="ConsPlusNormal"/>
        <w:spacing w:before="240"/>
        <w:ind w:firstLine="540"/>
        <w:jc w:val="both"/>
      </w:pPr>
      <w:r>
        <w:t xml:space="preserve">20) </w:t>
      </w:r>
      <w:proofErr w:type="gramStart"/>
      <w:r>
        <w:t>порядке</w:t>
      </w:r>
      <w:proofErr w:type="gramEnd"/>
      <w:r>
        <w:t xml:space="preserve"> организации как самостоятельно, так и с участием представителей федеральных органов исполнительной власти учений и тренировок.</w:t>
      </w:r>
    </w:p>
    <w:p w:rsidR="00645F93" w:rsidRDefault="00645F93">
      <w:pPr>
        <w:pStyle w:val="ConsPlusNormal"/>
        <w:spacing w:before="240"/>
        <w:ind w:firstLine="540"/>
        <w:jc w:val="both"/>
      </w:pPr>
      <w:r>
        <w:t>5. План разрабатывается отдельно для каждого объекта транспортной инфраструктуры и транспортного средства.</w:t>
      </w:r>
    </w:p>
    <w:p w:rsidR="00645F93" w:rsidRDefault="00645F93">
      <w:pPr>
        <w:pStyle w:val="ConsPlusNormal"/>
        <w:spacing w:before="240"/>
        <w:ind w:firstLine="540"/>
        <w:jc w:val="both"/>
      </w:pPr>
      <w:r w:rsidRPr="00261E66">
        <w:rPr>
          <w:highlight w:val="yellow"/>
        </w:rPr>
        <w:t>Для транспортных средств, используемых одним субъектом транспортной инфраструктуры, у которых идентичны конструктивные, технические и технологические элементы и категория, допускается разработка Плана для группы транспортных средств.</w:t>
      </w:r>
    </w:p>
    <w:p w:rsidR="00645F93" w:rsidRDefault="00645F93">
      <w:pPr>
        <w:pStyle w:val="ConsPlusNormal"/>
        <w:spacing w:before="240"/>
        <w:ind w:firstLine="540"/>
        <w:jc w:val="both"/>
      </w:pPr>
      <w:bookmarkStart w:id="1" w:name="P65"/>
      <w:bookmarkEnd w:id="1"/>
      <w:r>
        <w:t xml:space="preserve">6. </w:t>
      </w:r>
      <w:proofErr w:type="gramStart"/>
      <w:r>
        <w:t>План представляется в компетентный орган в трех экземплярах: первый и второй экземпляры на бумажном, третий на электронном носителе.</w:t>
      </w:r>
      <w:proofErr w:type="gramEnd"/>
    </w:p>
    <w:p w:rsidR="00645F93" w:rsidRDefault="00645F93">
      <w:pPr>
        <w:pStyle w:val="ConsPlusNormal"/>
        <w:spacing w:before="240"/>
        <w:ind w:firstLine="540"/>
        <w:jc w:val="both"/>
      </w:pPr>
      <w:r>
        <w:t>Решение об утверждении Плана либо об отказе в его утверждении принимается компетентным органом в срок, не превышающий 30 дней.</w:t>
      </w:r>
    </w:p>
    <w:p w:rsidR="00645F93" w:rsidRDefault="00645F93">
      <w:pPr>
        <w:pStyle w:val="ConsPlusNormal"/>
        <w:spacing w:before="240"/>
        <w:ind w:firstLine="540"/>
        <w:jc w:val="both"/>
      </w:pPr>
      <w:r>
        <w:t>Решение оформляется в виде заключения и утверждается руководителем компетентного органа (либо уполномоченным им лицом).</w:t>
      </w:r>
    </w:p>
    <w:p w:rsidR="00645F93" w:rsidRDefault="00645F93">
      <w:pPr>
        <w:pStyle w:val="ConsPlusNormal"/>
        <w:spacing w:before="240"/>
        <w:ind w:firstLine="540"/>
        <w:jc w:val="both"/>
      </w:pPr>
      <w:bookmarkStart w:id="2" w:name="_GoBack"/>
      <w:bookmarkEnd w:id="2"/>
      <w:r>
        <w:t>Допускается представление Плана в двух экземплярах: первый экземпляр представляется на бумажном носителе, второй экземпляр, подписанный усиленной квалифицированной электронной подписью, - на электронном носителе.</w:t>
      </w:r>
    </w:p>
    <w:p w:rsidR="00645F93" w:rsidRDefault="00645F93">
      <w:pPr>
        <w:pStyle w:val="ConsPlusNormal"/>
        <w:jc w:val="both"/>
      </w:pPr>
      <w:r>
        <w:t xml:space="preserve">(абзац введен </w:t>
      </w:r>
      <w:hyperlink r:id="rId10" w:history="1">
        <w:r>
          <w:rPr>
            <w:color w:val="0000FF"/>
          </w:rPr>
          <w:t>Приказом</w:t>
        </w:r>
      </w:hyperlink>
      <w:r>
        <w:t xml:space="preserve"> Минтранса России от 26.02.2019 N 58)</w:t>
      </w:r>
    </w:p>
    <w:p w:rsidR="00645F93" w:rsidRDefault="00645F93">
      <w:pPr>
        <w:pStyle w:val="ConsPlusNormal"/>
        <w:spacing w:before="240"/>
        <w:ind w:firstLine="540"/>
        <w:jc w:val="both"/>
      </w:pPr>
      <w:bookmarkStart w:id="3" w:name="P70"/>
      <w:bookmarkEnd w:id="3"/>
      <w:r>
        <w:t>7. Первый экземпляр Плана, утвержденного руководителем компетентного органа (либо уполномоченным им лицом) и заверенного гербовой печатью, направляется (вручается) субъекту транспортной инфраструктуры, второй и третий экземпляры остаются в компетентном органе, из которых формируется документальная и электронная базы.</w:t>
      </w:r>
    </w:p>
    <w:p w:rsidR="00645F93" w:rsidRDefault="00645F93">
      <w:pPr>
        <w:pStyle w:val="ConsPlusNormal"/>
        <w:spacing w:before="240"/>
        <w:ind w:firstLine="540"/>
        <w:jc w:val="both"/>
      </w:pPr>
      <w:r>
        <w:t xml:space="preserve">При представлении Плана в двух экземплярах первый экземпляр Плана, утвержденного руководителем компетентного органа (либо уполномоченным им лицом) и заверенный гербовой печатью, направляется (вручается) субъекту транспортной инфраструктуры, второй экземпляр, из которого формируется электронная база, остается в </w:t>
      </w:r>
      <w:r>
        <w:lastRenderedPageBreak/>
        <w:t>компетентном органе.</w:t>
      </w:r>
    </w:p>
    <w:p w:rsidR="00645F93" w:rsidRDefault="00645F93">
      <w:pPr>
        <w:pStyle w:val="ConsPlusNormal"/>
        <w:jc w:val="both"/>
      </w:pPr>
      <w:r>
        <w:t xml:space="preserve">(абзац введен </w:t>
      </w:r>
      <w:hyperlink r:id="rId11" w:history="1">
        <w:r>
          <w:rPr>
            <w:color w:val="0000FF"/>
          </w:rPr>
          <w:t>Приказом</w:t>
        </w:r>
      </w:hyperlink>
      <w:r>
        <w:t xml:space="preserve"> Минтранса России от 26.02.2019 N 58)</w:t>
      </w:r>
    </w:p>
    <w:p w:rsidR="00645F93" w:rsidRDefault="00645F93">
      <w:pPr>
        <w:pStyle w:val="ConsPlusNormal"/>
        <w:spacing w:before="240"/>
        <w:ind w:firstLine="540"/>
        <w:jc w:val="both"/>
      </w:pPr>
      <w:bookmarkStart w:id="4" w:name="P73"/>
      <w:bookmarkEnd w:id="4"/>
      <w:r>
        <w:t>8. Решение об отказе в утверждении Плана направляется (вручается) субъекту транспортной инфраструктуры в письменной форме с указанием причин отказа.</w:t>
      </w:r>
    </w:p>
    <w:p w:rsidR="00645F93" w:rsidRDefault="00645F93">
      <w:pPr>
        <w:pStyle w:val="ConsPlusNormal"/>
        <w:spacing w:before="240"/>
        <w:ind w:firstLine="540"/>
        <w:jc w:val="both"/>
      </w:pPr>
      <w:r>
        <w:t>9. Изменения (дополнения) вносятся в План и представляются в компетентный орган на утверждение в течение 30 дней с момента:</w:t>
      </w:r>
    </w:p>
    <w:p w:rsidR="00645F93" w:rsidRDefault="00645F93">
      <w:pPr>
        <w:pStyle w:val="ConsPlusNormal"/>
        <w:spacing w:before="240"/>
        <w:ind w:firstLine="540"/>
        <w:jc w:val="both"/>
      </w:pPr>
      <w:r>
        <w:t>изменения оценки уязвимости;</w:t>
      </w:r>
    </w:p>
    <w:p w:rsidR="00645F93" w:rsidRDefault="00645F93">
      <w:pPr>
        <w:pStyle w:val="ConsPlusNormal"/>
        <w:spacing w:before="240"/>
        <w:ind w:firstLine="540"/>
        <w:jc w:val="both"/>
      </w:pPr>
      <w:r>
        <w:t>изменения требований по обеспечению транспортной безопасности объектов транспортной инфраструктуры или транспортных средств.</w:t>
      </w:r>
    </w:p>
    <w:p w:rsidR="00645F93" w:rsidRDefault="00645F93">
      <w:pPr>
        <w:pStyle w:val="ConsPlusNormal"/>
        <w:spacing w:before="240"/>
        <w:ind w:firstLine="540"/>
        <w:jc w:val="both"/>
      </w:pPr>
      <w:r>
        <w:t xml:space="preserve">10. Изменения (дополнения), вносимые в План, рассматриваются в соответствии с порядком, предусмотренным </w:t>
      </w:r>
      <w:hyperlink w:anchor="P65" w:history="1">
        <w:r>
          <w:rPr>
            <w:color w:val="0000FF"/>
          </w:rPr>
          <w:t>пунктами 6</w:t>
        </w:r>
      </w:hyperlink>
      <w:r>
        <w:t xml:space="preserve">, </w:t>
      </w:r>
      <w:hyperlink w:anchor="P70" w:history="1">
        <w:r>
          <w:rPr>
            <w:color w:val="0000FF"/>
          </w:rPr>
          <w:t>7</w:t>
        </w:r>
      </w:hyperlink>
      <w:r>
        <w:t xml:space="preserve">, </w:t>
      </w:r>
      <w:hyperlink w:anchor="P73" w:history="1">
        <w:r>
          <w:rPr>
            <w:color w:val="0000FF"/>
          </w:rPr>
          <w:t>8</w:t>
        </w:r>
      </w:hyperlink>
      <w:r>
        <w:t xml:space="preserve"> настоящего Порядка.</w:t>
      </w:r>
    </w:p>
    <w:p w:rsidR="00645F93" w:rsidRDefault="00645F93">
      <w:pPr>
        <w:pStyle w:val="ConsPlusNormal"/>
        <w:ind w:firstLine="540"/>
        <w:jc w:val="both"/>
      </w:pPr>
    </w:p>
    <w:p w:rsidR="00645F93" w:rsidRDefault="00645F93">
      <w:pPr>
        <w:pStyle w:val="ConsPlusNormal"/>
        <w:ind w:firstLine="540"/>
        <w:jc w:val="both"/>
      </w:pPr>
    </w:p>
    <w:p w:rsidR="00645F93" w:rsidRDefault="00645F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422D" w:rsidRDefault="0018422D"/>
    <w:sectPr w:rsidR="0018422D" w:rsidSect="005F1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F93"/>
    <w:rsid w:val="0018422D"/>
    <w:rsid w:val="00261E66"/>
    <w:rsid w:val="00645F93"/>
    <w:rsid w:val="00CD5F34"/>
    <w:rsid w:val="00F1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F34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D5F34"/>
    <w:pPr>
      <w:spacing w:after="75"/>
      <w:outlineLvl w:val="0"/>
    </w:pPr>
    <w:rPr>
      <w:kern w:val="36"/>
      <w:sz w:val="40"/>
      <w:szCs w:val="40"/>
      <w:lang w:eastAsia="en-US"/>
    </w:rPr>
  </w:style>
  <w:style w:type="paragraph" w:styleId="2">
    <w:name w:val="heading 2"/>
    <w:basedOn w:val="a"/>
    <w:next w:val="a"/>
    <w:link w:val="20"/>
    <w:qFormat/>
    <w:rsid w:val="00CD5F34"/>
    <w:pPr>
      <w:keepNext/>
      <w:widowControl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3">
    <w:name w:val="heading 3"/>
    <w:basedOn w:val="a"/>
    <w:link w:val="30"/>
    <w:uiPriority w:val="9"/>
    <w:qFormat/>
    <w:rsid w:val="00CD5F34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paragraph" w:styleId="5">
    <w:name w:val="heading 5"/>
    <w:basedOn w:val="a"/>
    <w:link w:val="50"/>
    <w:uiPriority w:val="9"/>
    <w:qFormat/>
    <w:rsid w:val="00CD5F34"/>
    <w:pPr>
      <w:spacing w:before="150" w:after="150"/>
      <w:outlineLvl w:val="4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D5F34"/>
    <w:rPr>
      <w:kern w:val="36"/>
      <w:sz w:val="40"/>
      <w:szCs w:val="40"/>
    </w:rPr>
  </w:style>
  <w:style w:type="character" w:customStyle="1" w:styleId="20">
    <w:name w:val="Заголовок 2 Знак"/>
    <w:basedOn w:val="a0"/>
    <w:link w:val="2"/>
    <w:rsid w:val="00CD5F34"/>
    <w:rPr>
      <w:sz w:val="28"/>
      <w:lang w:eastAsia="ru-RU"/>
    </w:rPr>
  </w:style>
  <w:style w:type="character" w:customStyle="1" w:styleId="30">
    <w:name w:val="Заголовок 3 Знак"/>
    <w:link w:val="3"/>
    <w:uiPriority w:val="9"/>
    <w:rsid w:val="00CD5F34"/>
    <w:rPr>
      <w:b/>
      <w:bCs/>
      <w:sz w:val="27"/>
      <w:szCs w:val="27"/>
    </w:rPr>
  </w:style>
  <w:style w:type="character" w:customStyle="1" w:styleId="50">
    <w:name w:val="Заголовок 5 Знак"/>
    <w:link w:val="5"/>
    <w:uiPriority w:val="9"/>
    <w:rsid w:val="00CD5F34"/>
    <w:rPr>
      <w:b/>
      <w:bCs/>
      <w:sz w:val="32"/>
      <w:szCs w:val="32"/>
    </w:rPr>
  </w:style>
  <w:style w:type="character" w:styleId="a3">
    <w:name w:val="Emphasis"/>
    <w:uiPriority w:val="20"/>
    <w:qFormat/>
    <w:rsid w:val="00CD5F34"/>
    <w:rPr>
      <w:i/>
      <w:iCs/>
      <w:vanish/>
      <w:webHidden w:val="0"/>
      <w:specVanish w:val="0"/>
    </w:rPr>
  </w:style>
  <w:style w:type="paragraph" w:styleId="a4">
    <w:name w:val="List Paragraph"/>
    <w:basedOn w:val="a"/>
    <w:qFormat/>
    <w:rsid w:val="00CD5F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645F93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645F93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645F93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F34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D5F34"/>
    <w:pPr>
      <w:spacing w:after="75"/>
      <w:outlineLvl w:val="0"/>
    </w:pPr>
    <w:rPr>
      <w:kern w:val="36"/>
      <w:sz w:val="40"/>
      <w:szCs w:val="40"/>
      <w:lang w:eastAsia="en-US"/>
    </w:rPr>
  </w:style>
  <w:style w:type="paragraph" w:styleId="2">
    <w:name w:val="heading 2"/>
    <w:basedOn w:val="a"/>
    <w:next w:val="a"/>
    <w:link w:val="20"/>
    <w:qFormat/>
    <w:rsid w:val="00CD5F34"/>
    <w:pPr>
      <w:keepNext/>
      <w:widowControl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3">
    <w:name w:val="heading 3"/>
    <w:basedOn w:val="a"/>
    <w:link w:val="30"/>
    <w:uiPriority w:val="9"/>
    <w:qFormat/>
    <w:rsid w:val="00CD5F34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paragraph" w:styleId="5">
    <w:name w:val="heading 5"/>
    <w:basedOn w:val="a"/>
    <w:link w:val="50"/>
    <w:uiPriority w:val="9"/>
    <w:qFormat/>
    <w:rsid w:val="00CD5F34"/>
    <w:pPr>
      <w:spacing w:before="150" w:after="150"/>
      <w:outlineLvl w:val="4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D5F34"/>
    <w:rPr>
      <w:kern w:val="36"/>
      <w:sz w:val="40"/>
      <w:szCs w:val="40"/>
    </w:rPr>
  </w:style>
  <w:style w:type="character" w:customStyle="1" w:styleId="20">
    <w:name w:val="Заголовок 2 Знак"/>
    <w:basedOn w:val="a0"/>
    <w:link w:val="2"/>
    <w:rsid w:val="00CD5F34"/>
    <w:rPr>
      <w:sz w:val="28"/>
      <w:lang w:eastAsia="ru-RU"/>
    </w:rPr>
  </w:style>
  <w:style w:type="character" w:customStyle="1" w:styleId="30">
    <w:name w:val="Заголовок 3 Знак"/>
    <w:link w:val="3"/>
    <w:uiPriority w:val="9"/>
    <w:rsid w:val="00CD5F34"/>
    <w:rPr>
      <w:b/>
      <w:bCs/>
      <w:sz w:val="27"/>
      <w:szCs w:val="27"/>
    </w:rPr>
  </w:style>
  <w:style w:type="character" w:customStyle="1" w:styleId="50">
    <w:name w:val="Заголовок 5 Знак"/>
    <w:link w:val="5"/>
    <w:uiPriority w:val="9"/>
    <w:rsid w:val="00CD5F34"/>
    <w:rPr>
      <w:b/>
      <w:bCs/>
      <w:sz w:val="32"/>
      <w:szCs w:val="32"/>
    </w:rPr>
  </w:style>
  <w:style w:type="character" w:styleId="a3">
    <w:name w:val="Emphasis"/>
    <w:uiPriority w:val="20"/>
    <w:qFormat/>
    <w:rsid w:val="00CD5F34"/>
    <w:rPr>
      <w:i/>
      <w:iCs/>
      <w:vanish/>
      <w:webHidden w:val="0"/>
      <w:specVanish w:val="0"/>
    </w:rPr>
  </w:style>
  <w:style w:type="paragraph" w:styleId="a4">
    <w:name w:val="List Paragraph"/>
    <w:basedOn w:val="a"/>
    <w:qFormat/>
    <w:rsid w:val="00CD5F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645F93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645F93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645F93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8B4265E115D7033DC9E46DCEBDD1153D602C8F05FD6A2D0EF9DEB7EF9FA645942D230282565FAFEC639312E09733D500F05F34E3CF128AC6OA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68B4265E115D7033DC9E46DCEBDD1153D622D840DF76A2D0EF9DEB7EF9FA645942D230282565FA8EE639312E09733D500F05F34E3CF128AC6OAH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8B4265E115D7033DC9E46DCEBDD1153D602C8F05FD6A2D0EF9DEB7EF9FA645942D230282565FAEEA639312E09733D500F05F34E3CF128AC6OAH" TargetMode="External"/><Relationship Id="rId11" Type="http://schemas.openxmlformats.org/officeDocument/2006/relationships/hyperlink" Target="consultantplus://offline/ref=A68B4265E115D7033DC9E46DCEBDD1153D602C8F05FD6A2D0EF9DEB7EF9FA645942D230282565FAFEF639312E09733D500F05F34E3CF128AC6OAH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A68B4265E115D7033DC9E46DCEBDD1153D602C8F05FD6A2D0EF9DEB7EF9FA645942D230282565FAFED639312E09733D500F05F34E3CF128AC6O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68B4265E115D7033DC9E46DCEBDD1153D622D840DF76A2D0EF9DEB7EF9FA645942D230282565FA8EE639312E09733D500F05F34E3CF128AC6O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1791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Борисович</dc:creator>
  <cp:lastModifiedBy>Виктор Борисович</cp:lastModifiedBy>
  <cp:revision>2</cp:revision>
  <dcterms:created xsi:type="dcterms:W3CDTF">2019-06-13T07:14:00Z</dcterms:created>
  <dcterms:modified xsi:type="dcterms:W3CDTF">2019-06-14T06:26:00Z</dcterms:modified>
</cp:coreProperties>
</file>