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7F7" w:rsidRPr="009737F7" w:rsidRDefault="009737F7" w:rsidP="009737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1"/>
          <w:szCs w:val="21"/>
          <w:lang w:eastAsia="ru-RU"/>
        </w:rPr>
      </w:pPr>
      <w:bookmarkStart w:id="0" w:name="_GoBack"/>
      <w:r w:rsidRPr="009737F7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 xml:space="preserve">Разрешение о направлении средств </w:t>
      </w:r>
      <w:proofErr w:type="spellStart"/>
      <w:r w:rsidRPr="009737F7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>маткапитала</w:t>
      </w:r>
      <w:proofErr w:type="spellEnd"/>
      <w:r w:rsidRPr="009737F7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 xml:space="preserve"> на улучшение жилищных условий </w:t>
      </w:r>
      <w:bookmarkEnd w:id="0"/>
      <w:r w:rsidRPr="009737F7">
        <w:rPr>
          <w:rFonts w:ascii="Arial" w:eastAsia="Times New Roman" w:hAnsi="Arial" w:cs="Arial"/>
          <w:b/>
          <w:bCs/>
          <w:color w:val="367EB3"/>
          <w:sz w:val="21"/>
          <w:szCs w:val="21"/>
          <w:u w:val="single"/>
          <w:bdr w:val="none" w:sz="0" w:space="0" w:color="auto" w:frame="1"/>
          <w:lang w:eastAsia="ru-RU"/>
        </w:rPr>
        <w:t>можно полностью получить в электронном виде и в более короткие сроки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Согласно постановлению Правительства РФ от 31.03.2020 N 383 лицо, получившее сертификат, может обратиться в территориальный орган ПФР через Единый портал </w:t>
      </w:r>
      <w:proofErr w:type="spellStart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госуслуг</w:t>
      </w:r>
      <w:proofErr w:type="spellEnd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 путем подачи заявления в электронной форме, подписанного простой электронной подписью, с использованием средств двухфакторной аутентификации в виде смс-сообщения на подтвержденный номер мобильного телефона.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При подаче заявления о распоряжении средствами </w:t>
      </w:r>
      <w:proofErr w:type="spellStart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маткапитала</w:t>
      </w:r>
      <w:proofErr w:type="spellEnd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 предусматривается возможность представления вместо копий документов, необходимых для рассмотрения заявления, - сведений из них.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Кроме того, в частности, постановлением предусматривается: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- сокращение сроков рассмотрения заявлений о распоряжении средствами </w:t>
      </w:r>
      <w:proofErr w:type="spellStart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маткапитала</w:t>
      </w:r>
      <w:proofErr w:type="spellEnd"/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 xml:space="preserve"> с месяца до 10 дней;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- сокращение сроков перечисления средств в случае вынесения решения об удовлетворении заявления с 10 до 5 дней.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 </w:t>
      </w:r>
    </w:p>
    <w:p w:rsidR="009737F7" w:rsidRPr="009737F7" w:rsidRDefault="009737F7" w:rsidP="009737F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</w:pPr>
      <w:r w:rsidRPr="009737F7">
        <w:rPr>
          <w:rFonts w:ascii="Arial" w:eastAsia="Times New Roman" w:hAnsi="Arial" w:cs="Arial"/>
          <w:i/>
          <w:iCs/>
          <w:color w:val="4A4A4A"/>
          <w:sz w:val="21"/>
          <w:szCs w:val="21"/>
          <w:bdr w:val="none" w:sz="0" w:space="0" w:color="auto" w:frame="1"/>
          <w:lang w:eastAsia="ru-RU"/>
        </w:rPr>
        <w:t>Вводится требование, согласно которому лицо, получившее сертификат (супруг данного лица), обязаны оформить приобретенное жилое помещение в общую собственность лица, получившего сертификат, его супруга, детей с определением размера долей по соглашению в течение 6 месяцев с момента наступления определенного события (после ввода объекта в эксплуатацию, после полной выплаты задолженности по кредиту, после снятия обременения с жилого помещения и др.).</w:t>
      </w:r>
    </w:p>
    <w:p w:rsidR="009B6A58" w:rsidRDefault="009B6A58"/>
    <w:sectPr w:rsidR="009B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07"/>
    <w:rsid w:val="009737F7"/>
    <w:rsid w:val="009B6A58"/>
    <w:rsid w:val="00A2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9765A-1BFE-48E6-87C9-4CCB28B3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x">
    <w:name w:val="px"/>
    <w:basedOn w:val="a0"/>
    <w:rsid w:val="009737F7"/>
  </w:style>
  <w:style w:type="paragraph" w:styleId="a3">
    <w:name w:val="Normal (Web)"/>
    <w:basedOn w:val="a"/>
    <w:uiPriority w:val="99"/>
    <w:semiHidden/>
    <w:unhideWhenUsed/>
    <w:rsid w:val="009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0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2020-04-12T20:11:00Z</dcterms:created>
  <dcterms:modified xsi:type="dcterms:W3CDTF">2020-04-12T20:12:00Z</dcterms:modified>
</cp:coreProperties>
</file>