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AA7" w:rsidRPr="00670783" w:rsidRDefault="002A2AA7" w:rsidP="002A2AA7">
      <w:pPr>
        <w:spacing w:line="276" w:lineRule="auto"/>
        <w:ind w:firstLine="709"/>
        <w:jc w:val="center"/>
        <w:rPr>
          <w:b/>
        </w:rPr>
      </w:pPr>
      <w:r w:rsidRPr="00670783">
        <w:rPr>
          <w:b/>
        </w:rPr>
        <w:t>Пояснительная записка</w:t>
      </w:r>
    </w:p>
    <w:p w:rsidR="002A2AA7" w:rsidRPr="00670783" w:rsidRDefault="002A2AA7" w:rsidP="002A2AA7">
      <w:pPr>
        <w:spacing w:line="276" w:lineRule="auto"/>
        <w:ind w:firstLine="709"/>
        <w:jc w:val="center"/>
        <w:rPr>
          <w:b/>
        </w:rPr>
      </w:pPr>
      <w:r w:rsidRPr="00670783">
        <w:rPr>
          <w:b/>
        </w:rPr>
        <w:t xml:space="preserve">к докладу Главы администрации Олонецкого национального муниципального района </w:t>
      </w:r>
      <w:r>
        <w:rPr>
          <w:b/>
        </w:rPr>
        <w:t>Мурого В.Н.</w:t>
      </w:r>
      <w:r w:rsidRPr="00670783">
        <w:rPr>
          <w:b/>
        </w:rPr>
        <w:t xml:space="preserve"> о достигнутых значениях показателей для оценки эффективности деятельности органов местного самоуправления Олонецкого национального муниципального района за 2018 год и их планируемых значениях на 3-х летний период.</w:t>
      </w:r>
    </w:p>
    <w:p w:rsidR="009864AF" w:rsidRPr="00670783" w:rsidRDefault="009864AF" w:rsidP="00670783">
      <w:pPr>
        <w:widowControl w:val="0"/>
        <w:suppressAutoHyphens/>
        <w:spacing w:line="276" w:lineRule="auto"/>
        <w:ind w:firstLine="709"/>
        <w:jc w:val="both"/>
        <w:rPr>
          <w:rFonts w:eastAsia="Lucida Sans Unicode"/>
          <w:kern w:val="1"/>
        </w:rPr>
      </w:pPr>
    </w:p>
    <w:p w:rsidR="009864AF" w:rsidRPr="00670783" w:rsidRDefault="009864AF" w:rsidP="00670783">
      <w:pPr>
        <w:widowControl w:val="0"/>
        <w:suppressAutoHyphens/>
        <w:spacing w:line="276" w:lineRule="auto"/>
        <w:ind w:firstLine="709"/>
        <w:jc w:val="both"/>
        <w:rPr>
          <w:rFonts w:eastAsia="Lucida Sans Unicode"/>
          <w:kern w:val="1"/>
        </w:rPr>
      </w:pPr>
      <w:r w:rsidRPr="00670783">
        <w:rPr>
          <w:rFonts w:eastAsia="Lucida Sans Unicode"/>
          <w:kern w:val="1"/>
        </w:rPr>
        <w:t>В соответствии с Указом Президента Российской Федерации от 28 апреля 2008 года № 607 «Об оценке эффективности деятельности органов местного самоуправления городских округов и муниципальных районов», с постановлением Правительства Российской Федерации от 17 декабря 2012 г. № 1317 проведен мониторинг эффективности деятельности органов местного самоуправления Олонецкого национального муниципального района.</w:t>
      </w:r>
    </w:p>
    <w:p w:rsidR="009864AF" w:rsidRPr="00670783" w:rsidRDefault="009864AF" w:rsidP="00670783">
      <w:pPr>
        <w:widowControl w:val="0"/>
        <w:suppressAutoHyphens/>
        <w:spacing w:line="276" w:lineRule="auto"/>
        <w:ind w:firstLine="709"/>
        <w:jc w:val="both"/>
        <w:rPr>
          <w:rFonts w:eastAsia="Lucida Sans Unicode"/>
          <w:kern w:val="1"/>
        </w:rPr>
      </w:pPr>
      <w:r w:rsidRPr="00670783">
        <w:rPr>
          <w:rFonts w:eastAsia="Lucida Sans Unicode"/>
          <w:kern w:val="1"/>
        </w:rPr>
        <w:t>Результаты мониторинга эффективности деятельности органов местного самоуправления позвол</w:t>
      </w:r>
      <w:r w:rsidR="000D3E7A" w:rsidRPr="00670783">
        <w:rPr>
          <w:rFonts w:eastAsia="Lucida Sans Unicode"/>
          <w:kern w:val="1"/>
        </w:rPr>
        <w:t>или</w:t>
      </w:r>
      <w:r w:rsidRPr="00670783">
        <w:rPr>
          <w:rFonts w:eastAsia="Lucida Sans Unicode"/>
          <w:kern w:val="1"/>
        </w:rPr>
        <w:t xml:space="preserve"> определить зоны, требующие приоритетного внимания </w:t>
      </w:r>
      <w:r w:rsidR="000D3E7A" w:rsidRPr="00670783">
        <w:rPr>
          <w:rFonts w:eastAsia="Lucida Sans Unicode"/>
          <w:kern w:val="1"/>
        </w:rPr>
        <w:t>администрации Олонецкого национального муниципального района.</w:t>
      </w:r>
      <w:r w:rsidR="00670783">
        <w:rPr>
          <w:rFonts w:eastAsia="Lucida Sans Unicode"/>
          <w:kern w:val="1"/>
        </w:rPr>
        <w:t xml:space="preserve"> </w:t>
      </w:r>
      <w:r w:rsidRPr="00670783">
        <w:rPr>
          <w:rFonts w:eastAsia="Lucida Sans Unicode"/>
          <w:kern w:val="1"/>
        </w:rPr>
        <w:t xml:space="preserve"> Предметом оценки яв</w:t>
      </w:r>
      <w:r w:rsidR="000D3E7A" w:rsidRPr="00670783">
        <w:rPr>
          <w:rFonts w:eastAsia="Lucida Sans Unicode"/>
          <w:kern w:val="1"/>
        </w:rPr>
        <w:t>ились</w:t>
      </w:r>
      <w:r w:rsidRPr="00670783">
        <w:rPr>
          <w:rFonts w:eastAsia="Lucida Sans Unicode"/>
          <w:kern w:val="1"/>
        </w:rPr>
        <w:t xml:space="preserve"> результаты деятельности органов местного самоуправления в следующих сферах:</w:t>
      </w:r>
    </w:p>
    <w:p w:rsidR="009864AF" w:rsidRPr="00670783" w:rsidRDefault="009864AF" w:rsidP="00670783">
      <w:pPr>
        <w:widowControl w:val="0"/>
        <w:suppressAutoHyphens/>
        <w:spacing w:line="276" w:lineRule="auto"/>
        <w:ind w:firstLine="709"/>
        <w:jc w:val="both"/>
        <w:rPr>
          <w:rFonts w:eastAsia="Lucida Sans Unicode"/>
          <w:kern w:val="1"/>
        </w:rPr>
      </w:pPr>
      <w:r w:rsidRPr="00670783">
        <w:rPr>
          <w:rFonts w:eastAsia="Lucida Sans Unicode"/>
          <w:kern w:val="1"/>
        </w:rPr>
        <w:t>- экономическое развитие</w:t>
      </w:r>
    </w:p>
    <w:p w:rsidR="009864AF" w:rsidRPr="00670783" w:rsidRDefault="009864AF" w:rsidP="00670783">
      <w:pPr>
        <w:widowControl w:val="0"/>
        <w:suppressAutoHyphens/>
        <w:spacing w:line="276" w:lineRule="auto"/>
        <w:ind w:firstLine="709"/>
        <w:jc w:val="both"/>
        <w:rPr>
          <w:rFonts w:eastAsia="Lucida Sans Unicode"/>
          <w:kern w:val="1"/>
        </w:rPr>
      </w:pPr>
      <w:r w:rsidRPr="00670783">
        <w:rPr>
          <w:rFonts w:eastAsia="Lucida Sans Unicode"/>
          <w:kern w:val="1"/>
        </w:rPr>
        <w:t>- дошкольное образование</w:t>
      </w:r>
    </w:p>
    <w:p w:rsidR="009864AF" w:rsidRPr="00670783" w:rsidRDefault="009864AF" w:rsidP="00670783">
      <w:pPr>
        <w:widowControl w:val="0"/>
        <w:suppressAutoHyphens/>
        <w:spacing w:line="276" w:lineRule="auto"/>
        <w:ind w:firstLine="709"/>
        <w:jc w:val="both"/>
        <w:rPr>
          <w:rFonts w:eastAsia="Lucida Sans Unicode"/>
          <w:kern w:val="1"/>
        </w:rPr>
      </w:pPr>
      <w:r w:rsidRPr="00670783">
        <w:rPr>
          <w:rFonts w:eastAsia="Lucida Sans Unicode"/>
          <w:kern w:val="1"/>
        </w:rPr>
        <w:t>- общее и дополнительное образование</w:t>
      </w:r>
    </w:p>
    <w:p w:rsidR="009864AF" w:rsidRPr="00670783" w:rsidRDefault="009864AF" w:rsidP="00670783">
      <w:pPr>
        <w:widowControl w:val="0"/>
        <w:suppressAutoHyphens/>
        <w:spacing w:line="276" w:lineRule="auto"/>
        <w:ind w:firstLine="709"/>
        <w:jc w:val="both"/>
        <w:rPr>
          <w:rFonts w:eastAsia="Lucida Sans Unicode"/>
          <w:kern w:val="1"/>
        </w:rPr>
      </w:pPr>
      <w:r w:rsidRPr="00670783">
        <w:rPr>
          <w:rFonts w:eastAsia="Lucida Sans Unicode"/>
          <w:kern w:val="1"/>
        </w:rPr>
        <w:t>- культура</w:t>
      </w:r>
    </w:p>
    <w:p w:rsidR="009864AF" w:rsidRPr="00670783" w:rsidRDefault="009864AF" w:rsidP="00670783">
      <w:pPr>
        <w:widowControl w:val="0"/>
        <w:suppressAutoHyphens/>
        <w:spacing w:line="276" w:lineRule="auto"/>
        <w:ind w:firstLine="709"/>
        <w:jc w:val="both"/>
        <w:rPr>
          <w:rFonts w:eastAsia="Lucida Sans Unicode"/>
          <w:kern w:val="1"/>
        </w:rPr>
      </w:pPr>
      <w:r w:rsidRPr="00670783">
        <w:rPr>
          <w:rFonts w:eastAsia="Lucida Sans Unicode"/>
          <w:kern w:val="1"/>
        </w:rPr>
        <w:t>- физическая культура и спорт</w:t>
      </w:r>
    </w:p>
    <w:p w:rsidR="009864AF" w:rsidRPr="00670783" w:rsidRDefault="009864AF" w:rsidP="00670783">
      <w:pPr>
        <w:widowControl w:val="0"/>
        <w:suppressAutoHyphens/>
        <w:spacing w:line="276" w:lineRule="auto"/>
        <w:ind w:firstLine="709"/>
        <w:jc w:val="both"/>
        <w:rPr>
          <w:rFonts w:eastAsia="Lucida Sans Unicode"/>
          <w:kern w:val="1"/>
        </w:rPr>
      </w:pPr>
      <w:r w:rsidRPr="00670783">
        <w:rPr>
          <w:rFonts w:eastAsia="Lucida Sans Unicode"/>
          <w:kern w:val="1"/>
        </w:rPr>
        <w:t>- жилищное строительство и обеспечение граждан жильем</w:t>
      </w:r>
    </w:p>
    <w:p w:rsidR="009864AF" w:rsidRPr="00670783" w:rsidRDefault="009864AF" w:rsidP="00670783">
      <w:pPr>
        <w:widowControl w:val="0"/>
        <w:suppressAutoHyphens/>
        <w:spacing w:line="276" w:lineRule="auto"/>
        <w:ind w:firstLine="709"/>
        <w:jc w:val="both"/>
        <w:rPr>
          <w:rFonts w:eastAsia="Lucida Sans Unicode"/>
          <w:kern w:val="1"/>
        </w:rPr>
      </w:pPr>
      <w:r w:rsidRPr="00670783">
        <w:rPr>
          <w:rFonts w:eastAsia="Lucida Sans Unicode"/>
          <w:kern w:val="1"/>
        </w:rPr>
        <w:t>- жилищно-коммунальное хозяйство</w:t>
      </w:r>
    </w:p>
    <w:p w:rsidR="009864AF" w:rsidRPr="00670783" w:rsidRDefault="009864AF" w:rsidP="00670783">
      <w:pPr>
        <w:widowControl w:val="0"/>
        <w:suppressAutoHyphens/>
        <w:spacing w:line="276" w:lineRule="auto"/>
        <w:ind w:firstLine="709"/>
        <w:jc w:val="both"/>
        <w:rPr>
          <w:rFonts w:eastAsia="Lucida Sans Unicode"/>
          <w:kern w:val="1"/>
        </w:rPr>
      </w:pPr>
      <w:r w:rsidRPr="00670783">
        <w:rPr>
          <w:rFonts w:eastAsia="Lucida Sans Unicode"/>
          <w:kern w:val="1"/>
        </w:rPr>
        <w:t>- организация муниципального управления</w:t>
      </w:r>
    </w:p>
    <w:p w:rsidR="009864AF" w:rsidRPr="00670783" w:rsidRDefault="009864AF" w:rsidP="00670783">
      <w:pPr>
        <w:widowControl w:val="0"/>
        <w:suppressAutoHyphens/>
        <w:spacing w:line="276" w:lineRule="auto"/>
        <w:ind w:firstLine="709"/>
        <w:jc w:val="both"/>
        <w:rPr>
          <w:rFonts w:eastAsia="Lucida Sans Unicode"/>
          <w:kern w:val="1"/>
        </w:rPr>
      </w:pPr>
      <w:r w:rsidRPr="00670783">
        <w:rPr>
          <w:rFonts w:eastAsia="Lucida Sans Unicode"/>
          <w:kern w:val="1"/>
        </w:rPr>
        <w:t>- энергосбережение и повышение энергетической эффективности.</w:t>
      </w:r>
    </w:p>
    <w:p w:rsidR="009864AF" w:rsidRPr="00670783" w:rsidRDefault="009864AF" w:rsidP="00670783">
      <w:pPr>
        <w:widowControl w:val="0"/>
        <w:suppressAutoHyphens/>
        <w:spacing w:line="276" w:lineRule="auto"/>
        <w:ind w:firstLine="709"/>
        <w:jc w:val="both"/>
        <w:rPr>
          <w:rFonts w:eastAsia="Lucida Sans Unicode"/>
          <w:kern w:val="1"/>
        </w:rPr>
      </w:pPr>
    </w:p>
    <w:p w:rsidR="004E4F18" w:rsidRDefault="00A45653" w:rsidP="00670783">
      <w:pPr>
        <w:pStyle w:val="a6"/>
        <w:numPr>
          <w:ilvl w:val="0"/>
          <w:numId w:val="3"/>
        </w:numPr>
        <w:spacing w:line="276" w:lineRule="auto"/>
        <w:ind w:left="0" w:firstLine="709"/>
        <w:rPr>
          <w:b/>
        </w:rPr>
      </w:pPr>
      <w:r w:rsidRPr="00670783">
        <w:rPr>
          <w:b/>
        </w:rPr>
        <w:t>Экономическое развитие</w:t>
      </w:r>
    </w:p>
    <w:p w:rsidR="00670783" w:rsidRPr="00670783" w:rsidRDefault="00670783" w:rsidP="00670783">
      <w:pPr>
        <w:pStyle w:val="a6"/>
        <w:spacing w:line="276" w:lineRule="auto"/>
        <w:ind w:left="709"/>
        <w:rPr>
          <w:b/>
        </w:rPr>
      </w:pPr>
    </w:p>
    <w:p w:rsidR="00C07AC4" w:rsidRDefault="00C07AC4" w:rsidP="00670783">
      <w:pPr>
        <w:spacing w:line="276" w:lineRule="auto"/>
        <w:ind w:firstLine="709"/>
        <w:jc w:val="both"/>
        <w:rPr>
          <w:b/>
          <w:u w:val="single"/>
        </w:rPr>
      </w:pPr>
      <w:r w:rsidRPr="00670783">
        <w:rPr>
          <w:b/>
          <w:u w:val="single"/>
        </w:rPr>
        <w:t>Развитие малого и среднего предпринимательства</w:t>
      </w:r>
    </w:p>
    <w:p w:rsidR="00670783" w:rsidRDefault="00670783" w:rsidP="00670783">
      <w:pPr>
        <w:spacing w:line="276" w:lineRule="auto"/>
        <w:ind w:firstLine="709"/>
        <w:jc w:val="both"/>
        <w:rPr>
          <w:b/>
          <w:u w:val="single"/>
        </w:rPr>
      </w:pPr>
    </w:p>
    <w:p w:rsidR="00696E52" w:rsidRDefault="0031765B" w:rsidP="00670783">
      <w:pPr>
        <w:spacing w:line="276" w:lineRule="auto"/>
        <w:ind w:firstLine="709"/>
        <w:jc w:val="both"/>
      </w:pPr>
      <w:r w:rsidRPr="00670783">
        <w:rPr>
          <w:b/>
        </w:rPr>
        <w:t>Показатель 1 «Число субъектов малого и среднего предпринимательства в расчете на 10 тысяч  человек населения».</w:t>
      </w:r>
      <w:r w:rsidRPr="00670783">
        <w:t xml:space="preserve"> </w:t>
      </w:r>
    </w:p>
    <w:p w:rsidR="009F604A" w:rsidRDefault="009F604A" w:rsidP="00670783">
      <w:pPr>
        <w:spacing w:line="276" w:lineRule="auto"/>
        <w:ind w:firstLine="709"/>
        <w:jc w:val="both"/>
      </w:pPr>
    </w:p>
    <w:p w:rsidR="00670783" w:rsidRDefault="00067ECA" w:rsidP="00670783">
      <w:pPr>
        <w:spacing w:line="276" w:lineRule="auto"/>
        <w:ind w:firstLine="709"/>
        <w:jc w:val="both"/>
      </w:pPr>
      <w:r w:rsidRPr="00670783">
        <w:rPr>
          <w:bCs/>
        </w:rPr>
        <w:t>Число единиц субъектов малого предпринимательства на 10 000 человек населения в 201</w:t>
      </w:r>
      <w:r w:rsidR="001E000E">
        <w:rPr>
          <w:bCs/>
        </w:rPr>
        <w:t>9</w:t>
      </w:r>
      <w:r w:rsidRPr="00670783">
        <w:rPr>
          <w:bCs/>
        </w:rPr>
        <w:t xml:space="preserve"> году составляет </w:t>
      </w:r>
      <w:r w:rsidR="001E000E">
        <w:rPr>
          <w:bCs/>
        </w:rPr>
        <w:t>365</w:t>
      </w:r>
      <w:r w:rsidRPr="00670783">
        <w:rPr>
          <w:bCs/>
        </w:rPr>
        <w:t xml:space="preserve"> единиц</w:t>
      </w:r>
      <w:r w:rsidRPr="00670783">
        <w:t xml:space="preserve">. </w:t>
      </w:r>
      <w:r w:rsidR="001E000E">
        <w:t>Увеличение показателя обеспечивается за счет увеличения</w:t>
      </w:r>
      <w:r w:rsidR="0031765B" w:rsidRPr="00670783">
        <w:t xml:space="preserve">  числа субъектов малого предпринимательства</w:t>
      </w:r>
      <w:r w:rsidR="001E000E">
        <w:t xml:space="preserve">. Данный показатель увеличился на 25 единиц. Увеличение числа субъектов МСП обеспечивается за счет стимулирования начинающих предпринимателей, в рамках муниципальной программы </w:t>
      </w:r>
      <w:r w:rsidR="001E000E" w:rsidRPr="00670783">
        <w:t>«Развитие малого и среднего предпринимательства в Олонецком национальном муниципальном районе на 2018-2022 годы»</w:t>
      </w:r>
      <w:r w:rsidR="001E000E" w:rsidRPr="001E000E">
        <w:t xml:space="preserve"> </w:t>
      </w:r>
      <w:r w:rsidR="001E000E">
        <w:t>в 2019 году 4 претендентам предоставлены гранты на создание собственного дела (ООО «Гармония, ООО «Энерго Строй Монтаж», ООО ЦБУ «Мастер», ИП Кузнецова Е.И.) в сфере туристических услуг, бытовых услуг, услуг по предоставлению электромонтажных работ, организация торговли в отдаленной местности на общую сумму 1 856 639,5 руб. В 2019 году агентством занятости Олонецкого района поддержана предпринимательская инициатива 29 безработных граждан. В 2019 г. на поддержку направлено 4 млн. 658 тыс.</w:t>
      </w:r>
    </w:p>
    <w:p w:rsidR="000E2CF2" w:rsidRDefault="000E2CF2" w:rsidP="00670783">
      <w:pPr>
        <w:spacing w:line="276" w:lineRule="auto"/>
        <w:ind w:firstLine="709"/>
        <w:jc w:val="both"/>
      </w:pPr>
      <w:r>
        <w:t xml:space="preserve">В отчетном периоде на реализацию проектов по реализации деятельности сельского хозяйства на территории Олонецкого района Министерство сельского хозяйства предоставило 11 грантов на общую сумму 46 млн. 389 тыс. руб.: - 10 грантов начинающим фермерам на общую сумму 25 млн. </w:t>
      </w:r>
      <w:r>
        <w:lastRenderedPageBreak/>
        <w:t>884 тыс. руб. (7 грантов «Агростартап» на общую сумму 21 млн. 384 тыс. руб. и 3 гранта «начинающий фермер» на сумму 4 млн. 500 тыс. руб.). 15 - 1 грант на создание семейной животноводческой фермы в размере 20 млн. 289 тыс. рублей (ИП ГКФХ Дубинин А. Л., д. Утозеро).</w:t>
      </w:r>
    </w:p>
    <w:p w:rsidR="009F604A" w:rsidRDefault="009F604A" w:rsidP="00670783">
      <w:pPr>
        <w:spacing w:line="276" w:lineRule="auto"/>
        <w:ind w:firstLine="709"/>
        <w:jc w:val="both"/>
        <w:rPr>
          <w:b/>
        </w:rPr>
      </w:pPr>
    </w:p>
    <w:p w:rsidR="00696E52" w:rsidRDefault="001C22FB" w:rsidP="00670783">
      <w:pPr>
        <w:spacing w:line="276" w:lineRule="auto"/>
        <w:ind w:firstLine="709"/>
        <w:jc w:val="both"/>
      </w:pPr>
      <w:r w:rsidRPr="00670783">
        <w:rPr>
          <w:b/>
        </w:rPr>
        <w:t>Показатель 2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r w:rsidR="009F604A">
        <w:t>.</w:t>
      </w:r>
    </w:p>
    <w:p w:rsidR="009F604A" w:rsidRDefault="009F604A" w:rsidP="00670783">
      <w:pPr>
        <w:spacing w:line="276" w:lineRule="auto"/>
        <w:ind w:firstLine="709"/>
        <w:jc w:val="both"/>
      </w:pPr>
    </w:p>
    <w:p w:rsidR="001C22FB" w:rsidRDefault="00696E52" w:rsidP="00670783">
      <w:pPr>
        <w:spacing w:line="276" w:lineRule="auto"/>
        <w:ind w:firstLine="709"/>
        <w:jc w:val="both"/>
      </w:pPr>
      <w:r w:rsidRPr="00670783">
        <w:t xml:space="preserve">Данный показатель </w:t>
      </w:r>
      <w:r w:rsidR="001C22FB" w:rsidRPr="00670783">
        <w:t>в 201</w:t>
      </w:r>
      <w:r w:rsidR="001E000E">
        <w:t>9</w:t>
      </w:r>
      <w:r w:rsidR="001C22FB" w:rsidRPr="00670783">
        <w:t xml:space="preserve"> году </w:t>
      </w:r>
      <w:r w:rsidR="00C54A8B" w:rsidRPr="00670783">
        <w:t>составил 26,6 процентов.</w:t>
      </w:r>
      <w:r w:rsidR="000E2CF2">
        <w:t xml:space="preserve"> Увеличение числа работающих у малых и средних предприятий достигается за счет созданных дополнительных рабочих мест в рамках предоставленной финансовой поддержки субъектам МСП от администрации района, агентства занятости и Министерств. Так, в 2019 году  создано 42 дополнительных рабочих места.</w:t>
      </w:r>
    </w:p>
    <w:p w:rsidR="001E000E" w:rsidRDefault="001E000E" w:rsidP="00670783">
      <w:pPr>
        <w:spacing w:line="276" w:lineRule="auto"/>
        <w:ind w:firstLine="709"/>
        <w:jc w:val="both"/>
      </w:pPr>
      <w:r>
        <w:t xml:space="preserve">В 2019 году внесены изменения в муниципальную программу «Развитие малого и среднего предпринимательства в Олонецком национальном муниципальном районе на 2018-2022 годы» 15.05.2019 года, в части расширения мер финансовой поддержки субъектов малого и среднего предпринимательства. В Программе запланированы такие мероприятия как: </w:t>
      </w:r>
    </w:p>
    <w:p w:rsidR="001E000E" w:rsidRDefault="001E000E" w:rsidP="00670783">
      <w:pPr>
        <w:spacing w:line="276" w:lineRule="auto"/>
        <w:ind w:firstLine="709"/>
        <w:jc w:val="both"/>
      </w:pPr>
      <w:r>
        <w:t xml:space="preserve">- обеспечение информационной, правовой и консультационной поддержки для малого и среднего предпринимательства; </w:t>
      </w:r>
    </w:p>
    <w:p w:rsidR="001E000E" w:rsidRDefault="001E000E" w:rsidP="00670783">
      <w:pPr>
        <w:spacing w:line="276" w:lineRule="auto"/>
        <w:ind w:firstLine="709"/>
        <w:jc w:val="both"/>
      </w:pPr>
      <w:r>
        <w:t xml:space="preserve">- финансовая поддержка субъектов малого предпринимательства (в виде грантов); </w:t>
      </w:r>
    </w:p>
    <w:p w:rsidR="001E000E" w:rsidRDefault="001E000E" w:rsidP="00670783">
      <w:pPr>
        <w:spacing w:line="276" w:lineRule="auto"/>
        <w:ind w:firstLine="709"/>
        <w:jc w:val="both"/>
      </w:pPr>
      <w:r>
        <w:t xml:space="preserve">- оказание имущественной поддержки субъектам малого и среднего предпринимательства в соответствии с законодательством Российской Федерации и Республики Карелия. В рамках информационно-консультационной поддержки проведены следующие мероприятия: </w:t>
      </w:r>
    </w:p>
    <w:p w:rsidR="001E000E" w:rsidRDefault="001E000E" w:rsidP="00670783">
      <w:pPr>
        <w:spacing w:line="276" w:lineRule="auto"/>
        <w:ind w:firstLine="709"/>
        <w:jc w:val="both"/>
      </w:pPr>
      <w:r>
        <w:t xml:space="preserve">- проводились ежедневные консультации представителей малого предпринимательства о мерах поддержки МСП на территории Республики Карелия; </w:t>
      </w:r>
    </w:p>
    <w:p w:rsidR="001E000E" w:rsidRDefault="001E000E" w:rsidP="00670783">
      <w:pPr>
        <w:spacing w:line="276" w:lineRule="auto"/>
        <w:ind w:firstLine="709"/>
        <w:jc w:val="both"/>
      </w:pPr>
      <w:r>
        <w:t xml:space="preserve">- 28 февраля 2019 года принято участие в совещании в Министерстве экономического развития и промышленности Республики Карелия в целях рассмотрения вопросов оказания поддержки субъектов малого и среднего предпринимательства. </w:t>
      </w:r>
    </w:p>
    <w:p w:rsidR="001E000E" w:rsidRDefault="001E000E" w:rsidP="00670783">
      <w:pPr>
        <w:spacing w:line="276" w:lineRule="auto"/>
        <w:ind w:firstLine="709"/>
        <w:jc w:val="both"/>
      </w:pPr>
      <w:r>
        <w:t>- 27</w:t>
      </w:r>
      <w:r w:rsidR="002A2AA7">
        <w:t xml:space="preserve"> </w:t>
      </w:r>
      <w:r>
        <w:t xml:space="preserve">марта 2019 года принято участие в «круглом столе» с инвестиционными уполномоченными в Законодательном собрании Республики Карелия на тему «О направлениях совершенствования механизмов и мер государственной поддержки в области инвестиционной деятельности, развития малого и среднего предпринимательства в Республике Карелия». </w:t>
      </w:r>
    </w:p>
    <w:p w:rsidR="001E000E" w:rsidRDefault="001E000E" w:rsidP="00670783">
      <w:pPr>
        <w:spacing w:line="276" w:lineRule="auto"/>
        <w:ind w:firstLine="709"/>
        <w:jc w:val="both"/>
      </w:pPr>
      <w:r>
        <w:t xml:space="preserve">- оказана помощь предпринимателю в сборе документов для получения микрозайма в Фонде по содействию кредитованию субъектов малого и среднего предпринимательства Республики Карелия, а также для получения субсидии на возмещение части затрат в министерстве экономического развития и промышленности Республики Карелия. </w:t>
      </w:r>
    </w:p>
    <w:p w:rsidR="001E000E" w:rsidRDefault="001E000E" w:rsidP="00670783">
      <w:pPr>
        <w:spacing w:line="276" w:lineRule="auto"/>
        <w:ind w:firstLine="709"/>
        <w:jc w:val="both"/>
      </w:pPr>
      <w:r>
        <w:t xml:space="preserve">- 06 марта 2019 года принято участие в Форуме «Сотрудничество во имя будущего» секция «Женщины и предпринимательство», в рамках которого, Министерство экономического развития и промышленности довели информацию о разработке новых мер финансовой поддержки в 2019 году. </w:t>
      </w:r>
    </w:p>
    <w:p w:rsidR="001E000E" w:rsidRDefault="001E000E" w:rsidP="00670783">
      <w:pPr>
        <w:spacing w:line="276" w:lineRule="auto"/>
        <w:ind w:firstLine="709"/>
        <w:jc w:val="both"/>
      </w:pPr>
      <w:r>
        <w:t xml:space="preserve">- 29 марта 2019 года принято участие с представителями туриндустрии Олонецкого района в Форсайт-сессии по развитию зимнего туризма в Республике Карелия. </w:t>
      </w:r>
    </w:p>
    <w:p w:rsidR="001E000E" w:rsidRDefault="001E000E" w:rsidP="00670783">
      <w:pPr>
        <w:spacing w:line="276" w:lineRule="auto"/>
        <w:ind w:firstLine="709"/>
        <w:jc w:val="both"/>
      </w:pPr>
      <w:r>
        <w:t xml:space="preserve">- 06 июня 2019 года принято участие в семинаре на тему «Как повысить эффективность участия предприятий в выставках» в г. Петрозаводск. </w:t>
      </w:r>
    </w:p>
    <w:p w:rsidR="001E000E" w:rsidRDefault="001E000E" w:rsidP="00670783">
      <w:pPr>
        <w:spacing w:line="276" w:lineRule="auto"/>
        <w:ind w:firstLine="709"/>
        <w:jc w:val="both"/>
      </w:pPr>
      <w:r>
        <w:t xml:space="preserve">- 21 июня 2019 года организован и проведен семинар на тему «вопросы о мерах поддержки малого и среднего бизнеса в Республике Карелия, работе Фонда по содействию кредитованию субъектов малого и среднего предпринимательства Республики Карелия и о новых правилах применения ККТ (54-ФЗ) с 01.07.2019 г.» . </w:t>
      </w:r>
    </w:p>
    <w:p w:rsidR="000E2CF2" w:rsidRDefault="000E2CF2" w:rsidP="00670783">
      <w:pPr>
        <w:spacing w:line="276" w:lineRule="auto"/>
        <w:ind w:firstLine="709"/>
        <w:jc w:val="both"/>
      </w:pPr>
      <w:r>
        <w:lastRenderedPageBreak/>
        <w:t>-</w:t>
      </w:r>
      <w:r w:rsidR="001E000E">
        <w:t xml:space="preserve"> 16.08.2019 г. совместно с Центром поддержки предпринимательства и центром инноваций в социальной сфере АО «Корпорация развития Республики Карелия» провед</w:t>
      </w:r>
      <w:r w:rsidR="002A2AA7">
        <w:t xml:space="preserve">ен обучающий тренинг для бизнес </w:t>
      </w:r>
      <w:r w:rsidR="001E000E">
        <w:t xml:space="preserve">сообщества, направленный как для действующих, так и для начинающих предпринимателей. </w:t>
      </w:r>
    </w:p>
    <w:p w:rsidR="000E2CF2" w:rsidRDefault="001E000E" w:rsidP="00670783">
      <w:pPr>
        <w:spacing w:line="276" w:lineRule="auto"/>
        <w:ind w:firstLine="709"/>
        <w:jc w:val="both"/>
      </w:pPr>
      <w:r>
        <w:t xml:space="preserve">- 26.08.2019 г. принято участие в форуме «Диалог бизнеса и власти», организованного Министерством экономического развития и промышленности республики совместно с Корпорацией развития Карелии. </w:t>
      </w:r>
    </w:p>
    <w:p w:rsidR="000E2CF2" w:rsidRDefault="001E000E" w:rsidP="00670783">
      <w:pPr>
        <w:spacing w:line="276" w:lineRule="auto"/>
        <w:ind w:firstLine="709"/>
        <w:jc w:val="both"/>
      </w:pPr>
      <w:r>
        <w:t xml:space="preserve">- </w:t>
      </w:r>
      <w:r w:rsidR="000E2CF2">
        <w:t>п</w:t>
      </w:r>
      <w:r>
        <w:t xml:space="preserve">ринято участие в вебинаре, организованном ПТРГУ на тему создания мобильного бизнес навигатора, проведены переговоры в рамках этого проекта по оказанию содействия в проведении образовательных программ для субъектов малого и среднего предпринимательства на территории Олонецкого района, при создании группы в 20 человек ПТРГУ готовы привести свою команду и обучить субъектов МСП, продолжительность курса – 5 дней. </w:t>
      </w:r>
    </w:p>
    <w:p w:rsidR="000E2CF2" w:rsidRDefault="001E000E" w:rsidP="00670783">
      <w:pPr>
        <w:spacing w:line="276" w:lineRule="auto"/>
        <w:ind w:firstLine="709"/>
        <w:jc w:val="both"/>
      </w:pPr>
      <w:r>
        <w:t xml:space="preserve">- 05.09.2019 года проведен семинар для начинающих предпринимателей в агентстве занятости населения на тему «Инструменты для развития бизнеса и меры государственной поддержки субъектов МСП». - 27.09.2019 г. организован и проведен семинар для субъектов МСП на тему «Основные изменения в налоговом законодательстве в 2019 году, участие субъектов МСП в государственных программах». </w:t>
      </w:r>
    </w:p>
    <w:p w:rsidR="001E000E" w:rsidRPr="00670783" w:rsidRDefault="001E000E" w:rsidP="00670783">
      <w:pPr>
        <w:spacing w:line="276" w:lineRule="auto"/>
        <w:ind w:firstLine="709"/>
        <w:jc w:val="both"/>
      </w:pPr>
      <w:r>
        <w:t>- 1-2 октября 2019 года принято участие в международном форуме в г. Костомукша «Новые возможности бизнеса». В рамках имущественной поддержки решением Совета Олонецкого национального муниципального района от 24 июля 2019 года № 54 и 27 марта 2019 года №19 были внесены дополнения в перечень муниципального имущества,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малого и среднего предпринимательства.</w:t>
      </w:r>
    </w:p>
    <w:p w:rsidR="006742CB" w:rsidRPr="00670783" w:rsidRDefault="006742CB" w:rsidP="00670783">
      <w:pPr>
        <w:spacing w:line="276" w:lineRule="auto"/>
        <w:ind w:firstLine="709"/>
        <w:jc w:val="both"/>
      </w:pPr>
      <w:r w:rsidRPr="00670783">
        <w:t>На официальном сайте Олонецкого национального муниципального района существуют и постоянно обновляются рубрики об имеющихся формах поддержки малого и среднего предпринимательства, имеющихся инвестиционных площадках.</w:t>
      </w:r>
    </w:p>
    <w:p w:rsidR="00F51E58" w:rsidRPr="00670783" w:rsidRDefault="00F51E58" w:rsidP="00670783">
      <w:pPr>
        <w:spacing w:line="276" w:lineRule="auto"/>
        <w:ind w:firstLine="709"/>
        <w:jc w:val="both"/>
      </w:pPr>
    </w:p>
    <w:p w:rsidR="00092D7F" w:rsidRDefault="00092D7F" w:rsidP="00670783">
      <w:pPr>
        <w:spacing w:line="276" w:lineRule="auto"/>
        <w:ind w:firstLine="709"/>
        <w:jc w:val="both"/>
        <w:rPr>
          <w:b/>
          <w:u w:val="single"/>
        </w:rPr>
      </w:pPr>
      <w:r w:rsidRPr="00670783">
        <w:rPr>
          <w:b/>
          <w:u w:val="single"/>
        </w:rPr>
        <w:t>Улучшение инвестиционной привлекательности</w:t>
      </w:r>
    </w:p>
    <w:p w:rsidR="00670783" w:rsidRDefault="00670783" w:rsidP="00670783">
      <w:pPr>
        <w:spacing w:line="276" w:lineRule="auto"/>
        <w:ind w:firstLine="709"/>
        <w:jc w:val="both"/>
        <w:rPr>
          <w:b/>
          <w:u w:val="single"/>
        </w:rPr>
      </w:pPr>
    </w:p>
    <w:p w:rsidR="009F604A" w:rsidRDefault="001C22FB" w:rsidP="00670783">
      <w:pPr>
        <w:spacing w:line="276" w:lineRule="auto"/>
        <w:ind w:firstLine="709"/>
        <w:jc w:val="both"/>
      </w:pPr>
      <w:r w:rsidRPr="00670783">
        <w:rPr>
          <w:b/>
        </w:rPr>
        <w:t>Показатель 3 «Объем инвестиций в основной капитал (за исключением бюджетных средств) в расчете на 1 человека».</w:t>
      </w:r>
      <w:r w:rsidRPr="00670783">
        <w:t xml:space="preserve"> </w:t>
      </w:r>
    </w:p>
    <w:p w:rsidR="009F604A" w:rsidRDefault="009F604A" w:rsidP="00670783">
      <w:pPr>
        <w:spacing w:line="276" w:lineRule="auto"/>
        <w:ind w:firstLine="709"/>
        <w:jc w:val="both"/>
      </w:pPr>
    </w:p>
    <w:p w:rsidR="001C22FB" w:rsidRPr="00670783" w:rsidRDefault="001C22FB" w:rsidP="00670783">
      <w:pPr>
        <w:spacing w:line="276" w:lineRule="auto"/>
        <w:ind w:firstLine="709"/>
        <w:jc w:val="both"/>
      </w:pPr>
      <w:r w:rsidRPr="00670783">
        <w:t>По данным Карелиястата объем инвестиций в основной капитал (за исключением бюджетных средств) в расчете на 1 человека в 201</w:t>
      </w:r>
      <w:r w:rsidR="004C7781">
        <w:t>9</w:t>
      </w:r>
      <w:r w:rsidRPr="00670783">
        <w:t xml:space="preserve"> году составил </w:t>
      </w:r>
      <w:r w:rsidR="004C7781">
        <w:t>13059</w:t>
      </w:r>
      <w:r w:rsidR="003A1A1E" w:rsidRPr="00670783">
        <w:t xml:space="preserve"> рубля</w:t>
      </w:r>
      <w:r w:rsidRPr="00670783">
        <w:t>.</w:t>
      </w:r>
    </w:p>
    <w:p w:rsidR="004C7781" w:rsidRDefault="004C7781" w:rsidP="00670783">
      <w:pPr>
        <w:spacing w:line="276" w:lineRule="auto"/>
        <w:ind w:firstLine="709"/>
        <w:jc w:val="both"/>
      </w:pPr>
      <w:r>
        <w:t xml:space="preserve">В общем объёме инвестиций по Республике Карелия. Преобладающая часть инвестиций (42,9 %) была направлена на строительство зданий (кроме жилых) и сооружений, улучшение земель. На приобретение машин, оборудования, транспортных средств, инвентаря было использовано 16,7 % всех инвестиций, на приобретение прочих основных средств – 40,4 %. </w:t>
      </w:r>
    </w:p>
    <w:p w:rsidR="004C7781" w:rsidRDefault="004C7781" w:rsidP="00670783">
      <w:pPr>
        <w:spacing w:line="276" w:lineRule="auto"/>
        <w:ind w:firstLine="709"/>
        <w:jc w:val="both"/>
      </w:pPr>
      <w:r>
        <w:t xml:space="preserve">Привлечение инвестиций - одно из основных направлений деятельности администрации района, способствующее повышению уровня и качества жизни населения, обеспечению комфортных условий проживания. </w:t>
      </w:r>
    </w:p>
    <w:p w:rsidR="004C7781" w:rsidRDefault="004C7781" w:rsidP="00670783">
      <w:pPr>
        <w:spacing w:line="276" w:lineRule="auto"/>
        <w:ind w:firstLine="709"/>
        <w:jc w:val="both"/>
      </w:pPr>
      <w:r>
        <w:t xml:space="preserve">С целью создания благоприятного инвестиционного климата на территории Олонецкого национального муниципального района проведены следующие мероприятия: </w:t>
      </w:r>
    </w:p>
    <w:p w:rsidR="004C7781" w:rsidRDefault="004C7781" w:rsidP="00670783">
      <w:pPr>
        <w:spacing w:line="276" w:lineRule="auto"/>
        <w:ind w:firstLine="709"/>
        <w:jc w:val="both"/>
      </w:pPr>
      <w:r>
        <w:t xml:space="preserve">- Внесены изменения в инвестиционный паспорт Олонецкого национального муниципального района, актуализированный паспорт размещен на сайте района. </w:t>
      </w:r>
    </w:p>
    <w:p w:rsidR="004C7781" w:rsidRDefault="004C7781" w:rsidP="00670783">
      <w:pPr>
        <w:spacing w:line="276" w:lineRule="auto"/>
        <w:ind w:firstLine="709"/>
        <w:jc w:val="both"/>
      </w:pPr>
      <w:r>
        <w:t xml:space="preserve">- 10-11 апреля на базе АО «Корпорация развития Республики Карелия» принято участие в тренинге «Привлечение инвесторов и повышение инвестиционной привлекательности регионов». - </w:t>
      </w:r>
      <w:r>
        <w:lastRenderedPageBreak/>
        <w:t xml:space="preserve">Добавлен новый раздел в инвестиционный паспорт Олонецкого района – перечень муниципального имущества для предоставления субъектам МСП. </w:t>
      </w:r>
    </w:p>
    <w:p w:rsidR="004C7781" w:rsidRDefault="004C7781" w:rsidP="00670783">
      <w:pPr>
        <w:spacing w:line="276" w:lineRule="auto"/>
        <w:ind w:firstLine="709"/>
        <w:jc w:val="both"/>
      </w:pPr>
      <w:r>
        <w:t xml:space="preserve">- Проводились переговоры с представителями бизнеса по вопросам инвестирования на территории района. </w:t>
      </w:r>
    </w:p>
    <w:p w:rsidR="004C7781" w:rsidRDefault="004C7781" w:rsidP="00670783">
      <w:pPr>
        <w:spacing w:line="276" w:lineRule="auto"/>
        <w:ind w:firstLine="709"/>
        <w:jc w:val="both"/>
      </w:pPr>
      <w:r>
        <w:t xml:space="preserve">- Разработан перечень планируемых инвестиционных проектов на период до 2030 года. </w:t>
      </w:r>
    </w:p>
    <w:p w:rsidR="004C7781" w:rsidRDefault="004C7781" w:rsidP="00670783">
      <w:pPr>
        <w:spacing w:line="276" w:lineRule="auto"/>
        <w:ind w:firstLine="709"/>
        <w:jc w:val="both"/>
      </w:pPr>
      <w:r>
        <w:t xml:space="preserve">В 2019 году продолжил реализацию инвестиционный проект ООО «Карельские сыры» - «строительство завода по производству полутвердых сыров в Олонецком национальном муниципальном районе». Предприятие будет укомплектовано современным оборудованием по 20 производству сыра и хранению готовой продукции. Количество работающего персонала – 35 человек. Завод способен переработать до 200 тонн молока в сутки. Запуск завода намечен на второй квартал 2020 года. </w:t>
      </w:r>
    </w:p>
    <w:p w:rsidR="004C7781" w:rsidRDefault="004C7781" w:rsidP="00670783">
      <w:pPr>
        <w:spacing w:line="276" w:lineRule="auto"/>
        <w:ind w:firstLine="709"/>
        <w:jc w:val="both"/>
      </w:pPr>
      <w:r>
        <w:t xml:space="preserve">Сельскохозяйственные предприятия также продолжают инвестиционную деятельность. Так, ОАО «Племенное хозяйство «Ильинское» инвестировали 93 млн. 629 тыс. руб. в основной капитал. В 2020 году совхоз планирует к реализации инвестиционный проект на сумму 144 млн. рублей. ОАО «Племсовхоз «Мегрега» провел мелиорацию на 87 га, в 2020 году планирует мелиорировать 257 га земли. </w:t>
      </w:r>
    </w:p>
    <w:p w:rsidR="004C7781" w:rsidRDefault="004C7781" w:rsidP="00670783">
      <w:pPr>
        <w:spacing w:line="276" w:lineRule="auto"/>
        <w:ind w:firstLine="709"/>
        <w:jc w:val="both"/>
      </w:pPr>
      <w:r>
        <w:t xml:space="preserve">В 2019 году ООО «Вечерний бриз» в д. Куйтежа начало реализацию инвестиционного проекта «строительство производственных мощностей по выращиванию посадочного материала радужной форели выращивание товарной форели», в декабре 2019 года завершено строительство административно-бытового здания, общая стоимость проекта – 300 млн. руб., планируемое количество сотрудников – 15. Ввод в эксплуатацию намечен на 2022 год. </w:t>
      </w:r>
    </w:p>
    <w:p w:rsidR="004C7781" w:rsidRDefault="004C7781" w:rsidP="00670783">
      <w:pPr>
        <w:spacing w:line="276" w:lineRule="auto"/>
        <w:ind w:firstLine="709"/>
        <w:jc w:val="both"/>
      </w:pPr>
      <w:r>
        <w:t xml:space="preserve">В 2019 году приступили к реализации инвестиционного проекта «Точка на карте» в п. Тулокса. Строительство некапитальной блочно-модульной базы отдыха на 75 номеров в несколько очередей. На данном этапе построено 14 модулей на 40 человек. В рамках проекта планируется создание инфраструктуры – это хорошие подъездные пути, строительство мощной подстанции, что исключит перебои с электроэнергией. Срок реализации проекта 2022 год, объем инвестиций составляет 210 млн. руб., будет предоставлено 70 рабочих мест. </w:t>
      </w:r>
    </w:p>
    <w:p w:rsidR="00670783" w:rsidRDefault="004C7781" w:rsidP="00670783">
      <w:pPr>
        <w:spacing w:line="276" w:lineRule="auto"/>
        <w:ind w:firstLine="709"/>
        <w:jc w:val="both"/>
      </w:pPr>
      <w:r>
        <w:t>В отчетном периоде осуществлялась реализация строительство летнего кемпинга «Туулос», строительство 10 домиков, вместимостью 40 человек.</w:t>
      </w:r>
    </w:p>
    <w:p w:rsidR="009F604A" w:rsidRPr="00670783" w:rsidRDefault="009F604A" w:rsidP="00670783">
      <w:pPr>
        <w:spacing w:line="276" w:lineRule="auto"/>
        <w:ind w:firstLine="709"/>
        <w:jc w:val="both"/>
      </w:pPr>
    </w:p>
    <w:p w:rsidR="00B714FA" w:rsidRDefault="00B714FA" w:rsidP="00670783">
      <w:pPr>
        <w:spacing w:line="276" w:lineRule="auto"/>
        <w:ind w:firstLine="709"/>
        <w:jc w:val="both"/>
        <w:rPr>
          <w:b/>
        </w:rPr>
      </w:pPr>
      <w:r w:rsidRPr="00670783">
        <w:rPr>
          <w:b/>
        </w:rPr>
        <w:t xml:space="preserve">Показатель 4 «Доля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 </w:t>
      </w:r>
    </w:p>
    <w:p w:rsidR="009F604A" w:rsidRPr="00670783" w:rsidRDefault="009F604A" w:rsidP="00670783">
      <w:pPr>
        <w:spacing w:line="276" w:lineRule="auto"/>
        <w:ind w:firstLine="709"/>
        <w:jc w:val="both"/>
        <w:rPr>
          <w:b/>
        </w:rPr>
      </w:pPr>
    </w:p>
    <w:p w:rsidR="00670783" w:rsidRDefault="00B714FA" w:rsidP="00670783">
      <w:pPr>
        <w:spacing w:line="276" w:lineRule="auto"/>
        <w:ind w:firstLine="709"/>
        <w:jc w:val="both"/>
      </w:pPr>
      <w:r w:rsidRPr="00670783">
        <w:t xml:space="preserve">Показатель взят по данным статистического отчета Управления Росреестра по РК и </w:t>
      </w:r>
      <w:r w:rsidR="00F51E58" w:rsidRPr="00670783">
        <w:t xml:space="preserve">в 2018 году </w:t>
      </w:r>
      <w:r w:rsidRPr="00670783">
        <w:t xml:space="preserve">составляет </w:t>
      </w:r>
      <w:r w:rsidR="00F51E58" w:rsidRPr="00670783">
        <w:t xml:space="preserve">1,48. </w:t>
      </w:r>
      <w:r w:rsidR="004C7781">
        <w:t>Планируется сохранение уровня данного показателя.</w:t>
      </w:r>
    </w:p>
    <w:p w:rsidR="00670783" w:rsidRDefault="00670783" w:rsidP="00670783">
      <w:pPr>
        <w:spacing w:line="276" w:lineRule="auto"/>
        <w:ind w:firstLine="709"/>
        <w:jc w:val="both"/>
      </w:pPr>
    </w:p>
    <w:p w:rsidR="00740825" w:rsidRDefault="00740825" w:rsidP="00670783">
      <w:pPr>
        <w:spacing w:line="276" w:lineRule="auto"/>
        <w:ind w:firstLine="709"/>
        <w:jc w:val="both"/>
        <w:rPr>
          <w:b/>
          <w:u w:val="single"/>
        </w:rPr>
      </w:pPr>
      <w:r w:rsidRPr="00670783">
        <w:rPr>
          <w:b/>
          <w:u w:val="single"/>
        </w:rPr>
        <w:t>Сельское хозяйство</w:t>
      </w:r>
    </w:p>
    <w:p w:rsidR="00670783" w:rsidRDefault="00670783" w:rsidP="00670783">
      <w:pPr>
        <w:spacing w:line="276" w:lineRule="auto"/>
        <w:ind w:firstLine="709"/>
        <w:jc w:val="both"/>
        <w:rPr>
          <w:b/>
          <w:u w:val="single"/>
        </w:rPr>
      </w:pPr>
    </w:p>
    <w:p w:rsidR="002B697E" w:rsidRDefault="002B697E" w:rsidP="00670783">
      <w:pPr>
        <w:spacing w:line="276" w:lineRule="auto"/>
        <w:ind w:firstLine="709"/>
        <w:jc w:val="both"/>
        <w:rPr>
          <w:b/>
        </w:rPr>
      </w:pPr>
      <w:r w:rsidRPr="00670783">
        <w:rPr>
          <w:b/>
        </w:rPr>
        <w:t>Показатель 5 «Доля прибыльных сельскохозяйственны</w:t>
      </w:r>
      <w:r w:rsidR="009F604A">
        <w:rPr>
          <w:b/>
        </w:rPr>
        <w:t>х организаций в общем их числе».</w:t>
      </w:r>
    </w:p>
    <w:p w:rsidR="009F604A" w:rsidRPr="00670783" w:rsidRDefault="009F604A" w:rsidP="00670783">
      <w:pPr>
        <w:spacing w:line="276" w:lineRule="auto"/>
        <w:ind w:firstLine="709"/>
        <w:jc w:val="both"/>
        <w:rPr>
          <w:b/>
        </w:rPr>
      </w:pPr>
    </w:p>
    <w:p w:rsidR="005F7775" w:rsidRPr="00670783" w:rsidRDefault="00F51E58" w:rsidP="00670783">
      <w:pPr>
        <w:spacing w:line="276" w:lineRule="auto"/>
        <w:ind w:firstLine="709"/>
        <w:jc w:val="both"/>
      </w:pPr>
      <w:r w:rsidRPr="00670783">
        <w:t xml:space="preserve">Показатель составляет 100%. </w:t>
      </w:r>
      <w:r w:rsidR="005F7775" w:rsidRPr="00670783">
        <w:t>На сегодняшний день в районе работают такие сельскохозяйственные предприятия, как ОАО «Племенное хозяйство «Ильинское», ОАО «Племсовхоз «Мегрега», О</w:t>
      </w:r>
      <w:r w:rsidR="00566032" w:rsidRPr="00670783">
        <w:t>О</w:t>
      </w:r>
      <w:r w:rsidR="005F7775" w:rsidRPr="00670783">
        <w:t>О «Видлица</w:t>
      </w:r>
      <w:r w:rsidR="00566032" w:rsidRPr="00670783">
        <w:t xml:space="preserve"> Агро</w:t>
      </w:r>
      <w:r w:rsidR="005F7775" w:rsidRPr="00670783">
        <w:t>», О</w:t>
      </w:r>
      <w:r w:rsidR="002B697E" w:rsidRPr="00670783">
        <w:t>О</w:t>
      </w:r>
      <w:r w:rsidR="005F7775" w:rsidRPr="00670783">
        <w:t>О «Совхоз «Аграрный», ООО «</w:t>
      </w:r>
      <w:r w:rsidR="00566032" w:rsidRPr="00670783">
        <w:t>Молочная ферма</w:t>
      </w:r>
      <w:r w:rsidR="005F7775" w:rsidRPr="00670783">
        <w:t xml:space="preserve"> «</w:t>
      </w:r>
      <w:r w:rsidR="00566032" w:rsidRPr="00670783">
        <w:t>Искра</w:t>
      </w:r>
      <w:r w:rsidR="005F7775" w:rsidRPr="00670783">
        <w:t>».</w:t>
      </w:r>
      <w:r w:rsidR="002B697E" w:rsidRPr="00670783">
        <w:t xml:space="preserve"> По данным </w:t>
      </w:r>
      <w:r w:rsidR="00DA56E6">
        <w:t>Карелиястата</w:t>
      </w:r>
      <w:r w:rsidR="002B697E" w:rsidRPr="00670783">
        <w:t xml:space="preserve">, </w:t>
      </w:r>
      <w:r w:rsidR="00920FB4" w:rsidRPr="00670783">
        <w:t>по итогам 201</w:t>
      </w:r>
      <w:r w:rsidR="00DA56E6">
        <w:t>9</w:t>
      </w:r>
      <w:r w:rsidR="00920FB4" w:rsidRPr="00670783">
        <w:t xml:space="preserve"> года</w:t>
      </w:r>
      <w:r w:rsidR="002B697E" w:rsidRPr="00670783">
        <w:t xml:space="preserve"> </w:t>
      </w:r>
      <w:r w:rsidR="00DA56E6">
        <w:t xml:space="preserve">80% предприятий </w:t>
      </w:r>
      <w:r w:rsidR="002B697E" w:rsidRPr="00670783">
        <w:t>являются прибыльными.</w:t>
      </w:r>
    </w:p>
    <w:p w:rsidR="00566032" w:rsidRPr="00670783" w:rsidRDefault="00566032" w:rsidP="00670783">
      <w:pPr>
        <w:spacing w:line="276" w:lineRule="auto"/>
        <w:ind w:firstLine="709"/>
        <w:jc w:val="both"/>
      </w:pPr>
      <w:r w:rsidRPr="00670783">
        <w:lastRenderedPageBreak/>
        <w:t>Основные направления деятельности сельскохозяйственных предприятий – молочное животноводство, свиноводство, выращивание картофеля и овощей, реализация племенного молодняка крупного рогатого скота.</w:t>
      </w:r>
    </w:p>
    <w:p w:rsidR="00670783" w:rsidRDefault="00DA56E6" w:rsidP="00670783">
      <w:pPr>
        <w:spacing w:line="276" w:lineRule="auto"/>
        <w:ind w:firstLine="709"/>
        <w:jc w:val="both"/>
      </w:pPr>
      <w:r>
        <w:t>Согласно единому реестру субъектов малого и среднего предпринимательства за отчетный период на территории района зарегистрировано 11 предприятий (в 2018 - 10), осуществляющих деятельность в области сельскохозяйственного производства.</w:t>
      </w:r>
    </w:p>
    <w:p w:rsidR="00DA56E6" w:rsidRDefault="00DA56E6" w:rsidP="00670783">
      <w:pPr>
        <w:spacing w:line="276" w:lineRule="auto"/>
        <w:ind w:firstLine="709"/>
        <w:jc w:val="both"/>
      </w:pPr>
      <w:r>
        <w:t xml:space="preserve">Животноводство является драйвером развития агропромышленного комплекса Олонецкого района, в структуре сельского хозяйства преобладает животноводство, на долю которого в общей отгрузке продукции сельского хозяйства по итогам 2019 года приходится 86,17 %, а доля растениеводства составляет, соответственно - 13,83 %. При этом исторический анализ изменений структуры сельского хозяйства выявляет тенденцию дальнейшего усиления животноводческой специализации в районе. </w:t>
      </w:r>
    </w:p>
    <w:p w:rsidR="00DA56E6" w:rsidRDefault="00DA56E6" w:rsidP="00670783">
      <w:pPr>
        <w:spacing w:line="276" w:lineRule="auto"/>
        <w:ind w:firstLine="709"/>
        <w:jc w:val="both"/>
      </w:pPr>
      <w:r>
        <w:t xml:space="preserve">Первостепенное значение в структуре животноводства имеет молочное направление и по итогам 2019 года составляет 82,8 %. За счет животноводства обеспечивается рост производительности, рентабельности, прибыли и налоговых отчислений, инвестиционной активности. </w:t>
      </w:r>
    </w:p>
    <w:p w:rsidR="00DA56E6" w:rsidRDefault="00DA56E6" w:rsidP="00670783">
      <w:pPr>
        <w:spacing w:line="276" w:lineRule="auto"/>
        <w:ind w:firstLine="709"/>
        <w:jc w:val="both"/>
      </w:pPr>
      <w:r>
        <w:t xml:space="preserve">В 2019 году хозяйствами всех категорий произведено 36,9 тыс. тонн молока, что на 8,3 % больше, чем в 2018 году, объем произведенного молока сельскохозяйственными организациями составил 36,4 тыс. тонн, что на 8,6 % больше по сравнению с 2018 годом. </w:t>
      </w:r>
    </w:p>
    <w:p w:rsidR="00DA56E6" w:rsidRDefault="00DA56E6" w:rsidP="00670783">
      <w:pPr>
        <w:spacing w:line="276" w:lineRule="auto"/>
        <w:ind w:firstLine="709"/>
        <w:jc w:val="both"/>
      </w:pPr>
      <w:r>
        <w:t xml:space="preserve">С начала года хозяйствами всех категорий произведено мяса всех видов в живом весе 1,37 тыс. тонн, по сравнению с 2018 годом уменьшение производства составило 0,7 %. Сельхозорганизациями района произведено мяса всех видов в живом весе на 0,5 % больше, чем в 2018 году, и составляет 1,23 тыс. тонн. </w:t>
      </w:r>
    </w:p>
    <w:p w:rsidR="00DA56E6" w:rsidRDefault="00DA56E6" w:rsidP="00670783">
      <w:pPr>
        <w:spacing w:line="276" w:lineRule="auto"/>
        <w:ind w:firstLine="709"/>
        <w:jc w:val="both"/>
      </w:pPr>
      <w:r>
        <w:t xml:space="preserve">Общее поголовье крупного рогатого скота в сельскохозяйственных организациях увеличилось на 0,1 % и составило 9534 головы (в 2018 - 9529 голов). Поголовье дойного стада в сельхозорганизациях увеличилось на 1 % и составило 4465 голов (в 2018 - 4420 голов). </w:t>
      </w:r>
    </w:p>
    <w:p w:rsidR="00DA56E6" w:rsidRDefault="00DA56E6" w:rsidP="00670783">
      <w:pPr>
        <w:spacing w:line="276" w:lineRule="auto"/>
        <w:ind w:firstLine="709"/>
        <w:jc w:val="both"/>
      </w:pPr>
      <w:r>
        <w:t xml:space="preserve">Валовой сбор картофеля в хозяйствах всех категорий составил 4,92 тыс. тонн. </w:t>
      </w:r>
    </w:p>
    <w:p w:rsidR="00DA56E6" w:rsidRDefault="00DA56E6" w:rsidP="00670783">
      <w:pPr>
        <w:spacing w:line="276" w:lineRule="auto"/>
        <w:ind w:firstLine="709"/>
        <w:jc w:val="both"/>
      </w:pPr>
      <w:r>
        <w:t>В 2019 году в рамках реализации государственной программы Республики Карелия «Развитие агропромышленного и рыбохозяйственного комплексов» предприятия и фермеры Олонецкого района получили от Министерства сельского и рыбного хозяйства финансовую поддержку в размере 228 млн. 139 тыс. рублей.</w:t>
      </w:r>
    </w:p>
    <w:p w:rsidR="009F604A" w:rsidRDefault="009F604A" w:rsidP="00670783">
      <w:pPr>
        <w:spacing w:line="276" w:lineRule="auto"/>
        <w:ind w:firstLine="709"/>
        <w:jc w:val="both"/>
      </w:pPr>
    </w:p>
    <w:p w:rsidR="00740825" w:rsidRDefault="00BD0E8D" w:rsidP="00670783">
      <w:pPr>
        <w:spacing w:line="276" w:lineRule="auto"/>
        <w:ind w:firstLine="709"/>
        <w:jc w:val="both"/>
        <w:rPr>
          <w:b/>
          <w:u w:val="single"/>
        </w:rPr>
      </w:pPr>
      <w:r w:rsidRPr="00670783">
        <w:rPr>
          <w:b/>
          <w:u w:val="single"/>
        </w:rPr>
        <w:t>Дорожное хозяйство</w:t>
      </w:r>
    </w:p>
    <w:p w:rsidR="00670783" w:rsidRDefault="00670783" w:rsidP="00670783">
      <w:pPr>
        <w:spacing w:line="276" w:lineRule="auto"/>
        <w:ind w:firstLine="709"/>
        <w:jc w:val="both"/>
        <w:rPr>
          <w:b/>
          <w:u w:val="single"/>
        </w:rPr>
      </w:pPr>
    </w:p>
    <w:p w:rsidR="002B697E" w:rsidRDefault="002B697E" w:rsidP="00670783">
      <w:pPr>
        <w:spacing w:line="276" w:lineRule="auto"/>
        <w:ind w:firstLine="709"/>
        <w:jc w:val="both"/>
        <w:rPr>
          <w:b/>
        </w:rPr>
      </w:pPr>
      <w:r w:rsidRPr="00670783">
        <w:rPr>
          <w:b/>
        </w:rPr>
        <w:t>Показатель 6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9F604A" w:rsidRPr="00670783" w:rsidRDefault="009F604A" w:rsidP="00670783">
      <w:pPr>
        <w:spacing w:line="276" w:lineRule="auto"/>
        <w:ind w:firstLine="709"/>
        <w:jc w:val="both"/>
        <w:rPr>
          <w:b/>
        </w:rPr>
      </w:pPr>
    </w:p>
    <w:p w:rsidR="002B697E" w:rsidRPr="00670783" w:rsidRDefault="002B697E" w:rsidP="00670783">
      <w:pPr>
        <w:spacing w:line="276" w:lineRule="auto"/>
        <w:ind w:firstLine="709"/>
        <w:jc w:val="both"/>
      </w:pPr>
      <w:r w:rsidRPr="00670783">
        <w:t xml:space="preserve">Данный показатель снижается ежегодно вследствие выполнения дорожных работ </w:t>
      </w:r>
      <w:r w:rsidR="0059368F" w:rsidRPr="00670783">
        <w:t>на автомобильных дорогам местного значения и уменьшения протяженности автомобильных дорог, не отвечающих нормативным требованиям.</w:t>
      </w:r>
    </w:p>
    <w:p w:rsidR="00AC0A61" w:rsidRDefault="00AC0A61" w:rsidP="00670783">
      <w:pPr>
        <w:spacing w:line="276" w:lineRule="auto"/>
        <w:ind w:firstLine="709"/>
        <w:jc w:val="both"/>
      </w:pPr>
      <w:r w:rsidRPr="00670783">
        <w:t xml:space="preserve">В настоящее время общая протяженность автомобильных дорог, проходящих по территории района (федерального, регионального или местного значения), составляет 649,2 км. Из них 80,9 км приходится на автомобильные дороги федерального значения, 368,4 км - автомобильные дороги регионального значения, 199,9 км — автомобильные дороги местного значения. </w:t>
      </w:r>
    </w:p>
    <w:p w:rsidR="00A5282D" w:rsidRDefault="00A5282D" w:rsidP="00670783">
      <w:pPr>
        <w:spacing w:line="276" w:lineRule="auto"/>
        <w:ind w:firstLine="709"/>
        <w:jc w:val="both"/>
      </w:pPr>
      <w:r>
        <w:t xml:space="preserve">Обслуживание и содержание автомобильных дорог федерального и регионального значения на территории Олонецкого района осуществляет ООО «Олонецавтодор», являющейся крупнейшей </w:t>
      </w:r>
      <w:r>
        <w:lastRenderedPageBreak/>
        <w:t xml:space="preserve">организацией в сфере дорожного хозяйства в районе. В 2019 году ООО «Олонецавтодор» освоило 161 млн. 477 тыс. рублей, в том числе: </w:t>
      </w:r>
    </w:p>
    <w:p w:rsidR="00A5282D" w:rsidRDefault="00A5282D" w:rsidP="00670783">
      <w:pPr>
        <w:spacing w:line="276" w:lineRule="auto"/>
        <w:ind w:firstLine="709"/>
        <w:jc w:val="both"/>
      </w:pPr>
      <w:r>
        <w:t xml:space="preserve">- на содержание автодороги Р-21 «КОЛА» - 66 млн. 871 тыс. рублей; </w:t>
      </w:r>
    </w:p>
    <w:p w:rsidR="00A5282D" w:rsidRDefault="00A5282D" w:rsidP="00670783">
      <w:pPr>
        <w:spacing w:line="276" w:lineRule="auto"/>
        <w:ind w:firstLine="709"/>
        <w:jc w:val="both"/>
      </w:pPr>
      <w:r>
        <w:t xml:space="preserve">- на содержание региональных автодорог – 74 млн. 942 тыс. рублей; </w:t>
      </w:r>
    </w:p>
    <w:p w:rsidR="00A5282D" w:rsidRDefault="00A5282D" w:rsidP="00670783">
      <w:pPr>
        <w:spacing w:line="276" w:lineRule="auto"/>
        <w:ind w:firstLine="709"/>
        <w:jc w:val="both"/>
      </w:pPr>
      <w:r>
        <w:t xml:space="preserve">- сторонние заказчики – 19 млн. 361,5 тыс. рублей; </w:t>
      </w:r>
    </w:p>
    <w:p w:rsidR="00A5282D" w:rsidRDefault="00A5282D" w:rsidP="00670783">
      <w:pPr>
        <w:spacing w:line="276" w:lineRule="auto"/>
        <w:ind w:firstLine="709"/>
        <w:jc w:val="both"/>
      </w:pPr>
      <w:r>
        <w:t xml:space="preserve">- ремонт и содержание дорог Олонецкого городского поселения – 4 млн. 930 тыс. рублей; </w:t>
      </w:r>
    </w:p>
    <w:p w:rsidR="00A5282D" w:rsidRDefault="00A5282D" w:rsidP="00670783">
      <w:pPr>
        <w:spacing w:line="276" w:lineRule="auto"/>
        <w:ind w:firstLine="709"/>
        <w:jc w:val="both"/>
      </w:pPr>
      <w:r>
        <w:t xml:space="preserve">- ремонт и содержание дорог сельских поселений – 1 млн. 82 тыс. рублей. </w:t>
      </w:r>
    </w:p>
    <w:p w:rsidR="00A5282D" w:rsidRDefault="00A5282D" w:rsidP="00670783">
      <w:pPr>
        <w:spacing w:line="276" w:lineRule="auto"/>
        <w:ind w:firstLine="709"/>
        <w:jc w:val="both"/>
      </w:pPr>
      <w:r>
        <w:t xml:space="preserve">Стабильно работает асфальтобетонный завод ООО «Олонецавтодор». В 2019 году он произвел 4409 тонн асфальтобетонной смеси (в 2018 году 4913 тонн). Произведено и уложено 3900 м3 щебеночной гравийно-песчаной смеси, в том числе в Олонецком городском поселении 314 м3 , в сельских поселениях 213 м3 . Произведено устройство выравнивающих слоев из асфальтобетонной смеси в Олонецком городском поселении 288 тонн. Проведен ремонт тротуаров в Олонецком городском поселении на площади 1750 м2 . </w:t>
      </w:r>
    </w:p>
    <w:p w:rsidR="00A5282D" w:rsidRDefault="00A5282D" w:rsidP="00A5282D">
      <w:pPr>
        <w:spacing w:line="276" w:lineRule="auto"/>
        <w:ind w:firstLine="709"/>
        <w:jc w:val="both"/>
      </w:pPr>
      <w:r>
        <w:t>В 2019 году Администрацией Олонецкого национального муниципального района проводились мероприятия в рамках организации дорожной деятельности в отношении автомобильных дорог местного значения,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(в части содержания и ремонта муниципальных автомобильных дорог).</w:t>
      </w:r>
    </w:p>
    <w:p w:rsidR="00A5282D" w:rsidRDefault="00A5282D" w:rsidP="00670783">
      <w:pPr>
        <w:spacing w:line="276" w:lineRule="auto"/>
        <w:ind w:firstLine="709"/>
        <w:jc w:val="both"/>
      </w:pPr>
      <w:r>
        <w:t>Без использования Республиканской субсидии заключены и выполнены в полном объеме 2 контракта по ремонту асфальтобетонного покрытия 11 автомобильных дорог расположенных на территории Олонецкого городского поселения: ООО «СЕВЕРДОРСТРОЙ» на сумму 2 млн. 560 тыс. руб. - ул. К. Маркса, ул. К. Либкнехта, ул. Пушкина, ул. Свирских Дивизий и ООО «Олонецавтодор» на сумму 2 млн. 126 тыс. - ул. Ленина, ул. Полевая, ул. Пролетарская, ул. Октябрьская, Школьная, ул. Партизанская, ул. Володарского (2018 год - 15 дорог с учетом Республиканской субсидии в 3 млн. руб. и за счет местного бюджета 1 млн. 706 тыс. руб.)</w:t>
      </w:r>
      <w:r w:rsidR="00D23B08">
        <w:t>.</w:t>
      </w:r>
    </w:p>
    <w:p w:rsidR="009F604A" w:rsidRPr="00670783" w:rsidRDefault="009F604A" w:rsidP="00670783">
      <w:pPr>
        <w:spacing w:line="276" w:lineRule="auto"/>
        <w:ind w:firstLine="709"/>
        <w:jc w:val="both"/>
      </w:pPr>
    </w:p>
    <w:p w:rsidR="0059368F" w:rsidRDefault="0059368F" w:rsidP="00670783">
      <w:pPr>
        <w:spacing w:line="276" w:lineRule="auto"/>
        <w:ind w:firstLine="709"/>
        <w:jc w:val="both"/>
        <w:rPr>
          <w:b/>
        </w:rPr>
      </w:pPr>
      <w:r w:rsidRPr="00670783">
        <w:rPr>
          <w:b/>
        </w:rPr>
        <w:t>Показатель 7 «Доля населения, проживающего в населенных пунктах, не имеющих регулярного автобусного и (или) железнодорожного сообщения с административным центром муниципального района, в общей численности населения муниципального района».</w:t>
      </w:r>
    </w:p>
    <w:p w:rsidR="009F604A" w:rsidRPr="00670783" w:rsidRDefault="009F604A" w:rsidP="00670783">
      <w:pPr>
        <w:spacing w:line="276" w:lineRule="auto"/>
        <w:ind w:firstLine="709"/>
        <w:jc w:val="both"/>
        <w:rPr>
          <w:b/>
        </w:rPr>
      </w:pPr>
    </w:p>
    <w:p w:rsidR="00C25B15" w:rsidRDefault="00C25B15" w:rsidP="00670783">
      <w:pPr>
        <w:spacing w:line="276" w:lineRule="auto"/>
        <w:ind w:firstLine="709"/>
        <w:jc w:val="both"/>
      </w:pPr>
      <w:r>
        <w:t xml:space="preserve">Транспортное обслуживание населения на территории Олонецкого национального муниципального района осуществляется, в основном, автомобильным транспортом. Маршрутная сеть автомобильного транспорта включает 12 регулярных маршрутов, из них два - пригородных. Перевозки пассажиров также осуществляются по одному междугороднему (в г. Петрозаводск) и одному межрегиональному (в г. Санкт-Петербург) маршрутам. </w:t>
      </w:r>
    </w:p>
    <w:p w:rsidR="00C25B15" w:rsidRDefault="00C25B15" w:rsidP="00670783">
      <w:pPr>
        <w:spacing w:line="276" w:lineRule="auto"/>
        <w:ind w:firstLine="709"/>
        <w:jc w:val="both"/>
      </w:pPr>
      <w:r>
        <w:t xml:space="preserve">На территории района функционирует одна автостанция, обслуживаемая ООО «АТП». Постановлением администрации Олонецкого национального муниципального района от 04.12.2018 № 1074-1 на 2019 год установлены пять муниципальных маршрутов для осуществления регулярных перевозок по регулируемым тарифам (д. Куйтежа, с. Михайловское, д. Обжа, д. Мегрега, п. Ковера) и семь муниципальных маршрутов для осуществления регулярных перевозок по нерегулируемым тарифам (д. Тигвера, с. Видлица, п. Ильинский, д. Тукса, п. Верхнеолонецкий, д. Верховье, д. Рыпушкалица). </w:t>
      </w:r>
    </w:p>
    <w:p w:rsidR="00C25B15" w:rsidRDefault="00C25B15" w:rsidP="00670783">
      <w:pPr>
        <w:spacing w:line="276" w:lineRule="auto"/>
        <w:ind w:firstLine="709"/>
        <w:jc w:val="both"/>
      </w:pPr>
      <w:r>
        <w:t xml:space="preserve">В соответствии c Федеральным законом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проведен открытый конкурс на право получения свидетельства об </w:t>
      </w:r>
      <w:r>
        <w:lastRenderedPageBreak/>
        <w:t xml:space="preserve">осуществлении перевозок по одному или нескольким муниципальным маршрутам регулярных перевозок на территории Олонецкого района. По результатам конкурса свидетельства об осуществлении перевозок по маршруту регулярных перевозок и карты маршрутов регулярных перевозок выданы Обществу с ограниченной ответственностью «АТП» на пять лет с 29 августа 2016 года по 28 августа 2021 года по маршрутам регулярных перевозок: г. Олонец – п. Ильинский; г. Олонец- д. Тукса; г. Олонец – д. Видлица; г. Олонец – п. Верхнеолонецкий; г. Олонец - д. Тигвера. </w:t>
      </w:r>
    </w:p>
    <w:p w:rsidR="00670783" w:rsidRDefault="00C25B15" w:rsidP="00670783">
      <w:pPr>
        <w:spacing w:line="276" w:lineRule="auto"/>
        <w:ind w:firstLine="709"/>
        <w:jc w:val="both"/>
      </w:pPr>
      <w:r>
        <w:t>Перевозки по муниципальным маршрутам регулярных 30 перевозок по регулируемым тарифам в 2019 году осуществляло ООО «Путинауто» по результатам проведенных электронных аукционов.</w:t>
      </w:r>
    </w:p>
    <w:p w:rsidR="002A2AA7" w:rsidRDefault="002A2AA7" w:rsidP="00670783">
      <w:pPr>
        <w:spacing w:line="276" w:lineRule="auto"/>
        <w:ind w:firstLine="709"/>
        <w:jc w:val="both"/>
        <w:rPr>
          <w:rFonts w:eastAsia="Calibri"/>
          <w:lang w:eastAsia="en-US"/>
        </w:rPr>
      </w:pPr>
    </w:p>
    <w:p w:rsidR="006F0516" w:rsidRDefault="006F0516" w:rsidP="00670783">
      <w:pPr>
        <w:pStyle w:val="2"/>
        <w:spacing w:after="0" w:line="276" w:lineRule="auto"/>
        <w:ind w:firstLine="709"/>
        <w:jc w:val="both"/>
        <w:rPr>
          <w:rFonts w:ascii="Times New Roman" w:hAnsi="Times New Roman"/>
          <w:b/>
          <w:sz w:val="24"/>
          <w:u w:val="single"/>
        </w:rPr>
      </w:pPr>
      <w:r w:rsidRPr="00670783">
        <w:rPr>
          <w:rFonts w:ascii="Times New Roman" w:hAnsi="Times New Roman"/>
          <w:b/>
          <w:sz w:val="24"/>
          <w:u w:val="single"/>
        </w:rPr>
        <w:t>Доходы населения</w:t>
      </w:r>
    </w:p>
    <w:p w:rsidR="00670783" w:rsidRDefault="00670783" w:rsidP="00670783">
      <w:pPr>
        <w:pStyle w:val="2"/>
        <w:spacing w:after="0" w:line="276" w:lineRule="auto"/>
        <w:ind w:firstLine="709"/>
        <w:jc w:val="both"/>
        <w:rPr>
          <w:rFonts w:ascii="Times New Roman" w:hAnsi="Times New Roman"/>
          <w:b/>
          <w:sz w:val="24"/>
          <w:u w:val="single"/>
        </w:rPr>
      </w:pPr>
    </w:p>
    <w:p w:rsidR="0059368F" w:rsidRDefault="0059368F" w:rsidP="00670783">
      <w:pPr>
        <w:pStyle w:val="2"/>
        <w:spacing w:after="0" w:line="276" w:lineRule="auto"/>
        <w:ind w:firstLine="709"/>
        <w:jc w:val="both"/>
        <w:rPr>
          <w:rFonts w:ascii="Times New Roman" w:hAnsi="Times New Roman"/>
          <w:b/>
          <w:sz w:val="24"/>
        </w:rPr>
      </w:pPr>
      <w:r w:rsidRPr="00670783">
        <w:rPr>
          <w:rFonts w:ascii="Times New Roman" w:hAnsi="Times New Roman"/>
          <w:b/>
          <w:sz w:val="24"/>
        </w:rPr>
        <w:t>Показатель 8 «Среднемесячная номинальная начисленная заработная плата работников».</w:t>
      </w:r>
    </w:p>
    <w:p w:rsidR="009F604A" w:rsidRDefault="009F604A" w:rsidP="00670783">
      <w:pPr>
        <w:pStyle w:val="2"/>
        <w:spacing w:after="0" w:line="276" w:lineRule="auto"/>
        <w:ind w:firstLine="709"/>
        <w:jc w:val="both"/>
        <w:rPr>
          <w:rFonts w:ascii="Times New Roman" w:hAnsi="Times New Roman"/>
          <w:b/>
          <w:sz w:val="24"/>
        </w:rPr>
      </w:pPr>
    </w:p>
    <w:p w:rsidR="003368AC" w:rsidRPr="00670783" w:rsidRDefault="00A537A7" w:rsidP="00670783">
      <w:pPr>
        <w:spacing w:line="276" w:lineRule="auto"/>
        <w:ind w:firstLine="709"/>
        <w:jc w:val="both"/>
        <w:rPr>
          <w:rFonts w:eastAsia="Calibri"/>
          <w:lang w:eastAsia="en-US"/>
        </w:rPr>
      </w:pPr>
      <w:r w:rsidRPr="00670783">
        <w:rPr>
          <w:rFonts w:eastAsia="Calibri"/>
          <w:lang w:eastAsia="en-US"/>
        </w:rPr>
        <w:t xml:space="preserve">8.1 </w:t>
      </w:r>
      <w:r w:rsidR="003368AC" w:rsidRPr="00670783">
        <w:rPr>
          <w:rFonts w:eastAsia="Calibri"/>
          <w:lang w:eastAsia="en-US"/>
        </w:rPr>
        <w:t>Среднемесячная заработная плата работников крупных и средних организаций в 201</w:t>
      </w:r>
      <w:r w:rsidR="00C25B15">
        <w:rPr>
          <w:rFonts w:eastAsia="Calibri"/>
          <w:lang w:eastAsia="en-US"/>
        </w:rPr>
        <w:t>9</w:t>
      </w:r>
      <w:r w:rsidR="003368AC" w:rsidRPr="00670783">
        <w:rPr>
          <w:rFonts w:eastAsia="Calibri"/>
          <w:lang w:eastAsia="en-US"/>
        </w:rPr>
        <w:t xml:space="preserve"> году составила </w:t>
      </w:r>
      <w:r w:rsidR="00C25B15">
        <w:rPr>
          <w:rFonts w:eastAsia="Calibri"/>
          <w:lang w:eastAsia="en-US"/>
        </w:rPr>
        <w:t xml:space="preserve">35539 рублей, что на 9,89% выше уровня 2018 года. </w:t>
      </w:r>
      <w:r w:rsidR="00C25B15">
        <w:t>Согласно официальным статистическим данным, самая высокая среднемесячная заработная плата отмечается у сотрудников государственного управления и обеспечения военной безопасности, социального страхования – 50 746,6 рублей, обрабатывающих производств – 44 764,6 руб., сотрудников обеспечения электрической энергией, газом и паром – 39 486,7 рублей. Самый низкий уровень зарплат имеют работники гостиниц и ресторанов – 20 182,0 рублей.</w:t>
      </w:r>
    </w:p>
    <w:p w:rsidR="00A537A7" w:rsidRPr="00670783" w:rsidRDefault="00A537A7" w:rsidP="00670783">
      <w:pPr>
        <w:spacing w:line="276" w:lineRule="auto"/>
        <w:ind w:firstLine="709"/>
        <w:jc w:val="both"/>
        <w:rPr>
          <w:rFonts w:eastAsia="Lucida Sans Unicode"/>
          <w:kern w:val="1"/>
        </w:rPr>
      </w:pPr>
      <w:r w:rsidRPr="00670783">
        <w:rPr>
          <w:rFonts w:eastAsia="Lucida Sans Unicode"/>
          <w:b/>
          <w:kern w:val="1"/>
        </w:rPr>
        <w:t>8.2, 8.3, 8.4</w:t>
      </w:r>
      <w:r w:rsidRPr="00670783">
        <w:rPr>
          <w:rFonts w:eastAsia="Lucida Sans Unicode"/>
          <w:kern w:val="1"/>
        </w:rPr>
        <w:t xml:space="preserve"> Показатель средней номинальной начисленной заработной платы указанных категорий педагогических работников в соответсвии с Указом Президента Российской Федерации от 07 мая 2012 года №597 соответствует установленным показателям «Дорожной карты». </w:t>
      </w:r>
    </w:p>
    <w:p w:rsidR="006D2566" w:rsidRPr="00670783" w:rsidRDefault="006D2566" w:rsidP="00670783">
      <w:pPr>
        <w:spacing w:line="276" w:lineRule="auto"/>
        <w:ind w:firstLine="709"/>
        <w:jc w:val="both"/>
        <w:rPr>
          <w:rFonts w:eastAsia="Lucida Sans Unicode"/>
          <w:kern w:val="1"/>
        </w:rPr>
      </w:pPr>
      <w:r w:rsidRPr="00670783">
        <w:rPr>
          <w:rFonts w:eastAsia="Lucida Sans Unicode"/>
          <w:kern w:val="1"/>
        </w:rPr>
        <w:t xml:space="preserve">Средняя заработная плата работников </w:t>
      </w:r>
      <w:r w:rsidR="006C4F6F" w:rsidRPr="00670783">
        <w:rPr>
          <w:rFonts w:eastAsia="Lucida Sans Unicode"/>
          <w:kern w:val="1"/>
        </w:rPr>
        <w:t xml:space="preserve">муниципальных </w:t>
      </w:r>
      <w:r w:rsidRPr="00670783">
        <w:rPr>
          <w:rFonts w:eastAsia="Lucida Sans Unicode"/>
          <w:kern w:val="1"/>
        </w:rPr>
        <w:t>дошкольн</w:t>
      </w:r>
      <w:r w:rsidR="006C4F6F" w:rsidRPr="00670783">
        <w:rPr>
          <w:rFonts w:eastAsia="Lucida Sans Unicode"/>
          <w:kern w:val="1"/>
        </w:rPr>
        <w:t>ых</w:t>
      </w:r>
      <w:r w:rsidRPr="00670783">
        <w:rPr>
          <w:rFonts w:eastAsia="Lucida Sans Unicode"/>
          <w:kern w:val="1"/>
        </w:rPr>
        <w:t xml:space="preserve"> образова</w:t>
      </w:r>
      <w:r w:rsidR="006C4F6F" w:rsidRPr="00670783">
        <w:rPr>
          <w:rFonts w:eastAsia="Lucida Sans Unicode"/>
          <w:kern w:val="1"/>
        </w:rPr>
        <w:t>тельных учреждений</w:t>
      </w:r>
      <w:r w:rsidRPr="00670783">
        <w:rPr>
          <w:rFonts w:eastAsia="Lucida Sans Unicode"/>
          <w:kern w:val="1"/>
        </w:rPr>
        <w:t xml:space="preserve">, составила </w:t>
      </w:r>
      <w:r w:rsidR="00CC6291">
        <w:rPr>
          <w:rFonts w:eastAsia="Lucida Sans Unicode"/>
          <w:kern w:val="1"/>
        </w:rPr>
        <w:t>24669</w:t>
      </w:r>
      <w:r w:rsidRPr="00670783">
        <w:rPr>
          <w:rFonts w:eastAsia="Lucida Sans Unicode"/>
          <w:kern w:val="1"/>
        </w:rPr>
        <w:t xml:space="preserve"> рубл</w:t>
      </w:r>
      <w:r w:rsidR="00CC6291">
        <w:rPr>
          <w:rFonts w:eastAsia="Lucida Sans Unicode"/>
          <w:kern w:val="1"/>
        </w:rPr>
        <w:t>ей</w:t>
      </w:r>
      <w:r w:rsidRPr="00670783">
        <w:rPr>
          <w:rFonts w:eastAsia="Lucida Sans Unicode"/>
          <w:kern w:val="1"/>
        </w:rPr>
        <w:t xml:space="preserve">, что на </w:t>
      </w:r>
      <w:r w:rsidR="00CC6291">
        <w:rPr>
          <w:rFonts w:eastAsia="Lucida Sans Unicode"/>
          <w:kern w:val="1"/>
        </w:rPr>
        <w:t>9,08</w:t>
      </w:r>
      <w:r w:rsidRPr="00670783">
        <w:rPr>
          <w:rFonts w:eastAsia="Lucida Sans Unicode"/>
          <w:kern w:val="1"/>
        </w:rPr>
        <w:t>% больше, чем в 201</w:t>
      </w:r>
      <w:r w:rsidR="00CC6291">
        <w:rPr>
          <w:rFonts w:eastAsia="Lucida Sans Unicode"/>
          <w:kern w:val="1"/>
        </w:rPr>
        <w:t>8</w:t>
      </w:r>
      <w:r w:rsidRPr="00670783">
        <w:rPr>
          <w:rFonts w:eastAsia="Lucida Sans Unicode"/>
          <w:kern w:val="1"/>
        </w:rPr>
        <w:t xml:space="preserve"> году - </w:t>
      </w:r>
      <w:r w:rsidR="00CC6291">
        <w:rPr>
          <w:rFonts w:eastAsia="Lucida Sans Unicode"/>
          <w:kern w:val="1"/>
        </w:rPr>
        <w:t>22429</w:t>
      </w:r>
      <w:r w:rsidRPr="00670783">
        <w:rPr>
          <w:rFonts w:eastAsia="Lucida Sans Unicode"/>
          <w:kern w:val="1"/>
        </w:rPr>
        <w:t xml:space="preserve"> рублей. </w:t>
      </w:r>
    </w:p>
    <w:p w:rsidR="006D2566" w:rsidRPr="00670783" w:rsidRDefault="006D2566" w:rsidP="00670783">
      <w:pPr>
        <w:spacing w:line="276" w:lineRule="auto"/>
        <w:ind w:firstLine="709"/>
        <w:jc w:val="both"/>
      </w:pPr>
      <w:r w:rsidRPr="00670783">
        <w:t xml:space="preserve">Средняя заработная плата работников </w:t>
      </w:r>
      <w:r w:rsidR="006C4F6F" w:rsidRPr="00670783">
        <w:t xml:space="preserve">муниципальных </w:t>
      </w:r>
      <w:r w:rsidR="002A2AA7">
        <w:t>обще</w:t>
      </w:r>
      <w:r w:rsidRPr="00670783">
        <w:t xml:space="preserve">образовательных </w:t>
      </w:r>
      <w:r w:rsidR="002A2AA7">
        <w:t xml:space="preserve">учреждений </w:t>
      </w:r>
      <w:r w:rsidRPr="00670783">
        <w:t xml:space="preserve">составила </w:t>
      </w:r>
      <w:r w:rsidR="001F1C1A">
        <w:t>31697</w:t>
      </w:r>
      <w:r w:rsidRPr="00670783">
        <w:t xml:space="preserve"> рублей, что на </w:t>
      </w:r>
      <w:r w:rsidR="001F1C1A">
        <w:t>11</w:t>
      </w:r>
      <w:r w:rsidRPr="00670783">
        <w:t xml:space="preserve"> % больше по сравнению с 201</w:t>
      </w:r>
      <w:r w:rsidR="001F1C1A">
        <w:t>8</w:t>
      </w:r>
      <w:r w:rsidRPr="00670783">
        <w:t xml:space="preserve"> годом (</w:t>
      </w:r>
      <w:r w:rsidR="001F1C1A">
        <w:t>28210</w:t>
      </w:r>
      <w:r w:rsidRPr="00670783">
        <w:t xml:space="preserve"> рублей).</w:t>
      </w:r>
    </w:p>
    <w:p w:rsidR="006D2566" w:rsidRPr="00670783" w:rsidRDefault="006D2566" w:rsidP="00670783">
      <w:pPr>
        <w:spacing w:line="276" w:lineRule="auto"/>
        <w:ind w:firstLine="709"/>
        <w:jc w:val="both"/>
      </w:pPr>
      <w:r w:rsidRPr="00670783">
        <w:t xml:space="preserve">Средняя заработная плата педагогических работников </w:t>
      </w:r>
      <w:r w:rsidR="00A909D6" w:rsidRPr="00670783">
        <w:t xml:space="preserve">общеобразовательных учреждений </w:t>
      </w:r>
      <w:r w:rsidRPr="00670783">
        <w:t xml:space="preserve">составляет </w:t>
      </w:r>
      <w:r w:rsidR="001F1C1A">
        <w:t>35509</w:t>
      </w:r>
      <w:r w:rsidRPr="00670783">
        <w:t xml:space="preserve"> рубля, что на </w:t>
      </w:r>
      <w:r w:rsidR="002A2AA7">
        <w:t>8</w:t>
      </w:r>
      <w:r w:rsidR="001F1C1A">
        <w:t>,48</w:t>
      </w:r>
      <w:r w:rsidRPr="00670783">
        <w:t>% больше, чем в  201</w:t>
      </w:r>
      <w:r w:rsidR="001F1C1A">
        <w:t>8</w:t>
      </w:r>
      <w:r w:rsidRPr="00670783">
        <w:t xml:space="preserve"> году (</w:t>
      </w:r>
      <w:r w:rsidR="002A2AA7">
        <w:t>32496</w:t>
      </w:r>
      <w:r w:rsidRPr="00670783">
        <w:t xml:space="preserve"> руб.).</w:t>
      </w:r>
    </w:p>
    <w:p w:rsidR="00A537A7" w:rsidRPr="00670783" w:rsidRDefault="00A537A7" w:rsidP="00670783">
      <w:pPr>
        <w:spacing w:line="276" w:lineRule="auto"/>
        <w:ind w:firstLine="709"/>
        <w:jc w:val="both"/>
      </w:pPr>
      <w:r w:rsidRPr="00670783">
        <w:t xml:space="preserve">Средняя заработная плата работников муниципальных учреждений культуры и искусства составляет </w:t>
      </w:r>
      <w:r w:rsidR="001F1C1A">
        <w:t>27988</w:t>
      </w:r>
      <w:r w:rsidRPr="00670783">
        <w:t xml:space="preserve"> рубля, что на </w:t>
      </w:r>
      <w:r w:rsidR="001F1C1A">
        <w:t>8,55</w:t>
      </w:r>
      <w:r w:rsidRPr="00670783">
        <w:t>% по сравнению с 201</w:t>
      </w:r>
      <w:r w:rsidR="001F1C1A">
        <w:t>8</w:t>
      </w:r>
      <w:r w:rsidRPr="00670783">
        <w:t xml:space="preserve"> годом (</w:t>
      </w:r>
      <w:r w:rsidR="001F1C1A">
        <w:t>25593</w:t>
      </w:r>
      <w:r w:rsidRPr="00670783">
        <w:t xml:space="preserve"> руб.).</w:t>
      </w:r>
    </w:p>
    <w:p w:rsidR="00A537A7" w:rsidRPr="00670783" w:rsidRDefault="00A537A7" w:rsidP="00670783">
      <w:pPr>
        <w:spacing w:line="276" w:lineRule="auto"/>
        <w:ind w:firstLine="709"/>
        <w:jc w:val="both"/>
      </w:pPr>
      <w:r w:rsidRPr="00670783">
        <w:t xml:space="preserve">Средняя заработная плата работников муниципальных учреждений физической культуры и спорта составляет </w:t>
      </w:r>
      <w:r w:rsidR="001F1C1A">
        <w:t>36230</w:t>
      </w:r>
      <w:r w:rsidRPr="00670783">
        <w:t xml:space="preserve"> рубля, что на </w:t>
      </w:r>
      <w:r w:rsidR="001F1C1A">
        <w:t>11,31</w:t>
      </w:r>
      <w:r w:rsidRPr="00670783">
        <w:t>% по сравнению с 201</w:t>
      </w:r>
      <w:r w:rsidR="001F1C1A">
        <w:t>8</w:t>
      </w:r>
      <w:r w:rsidRPr="00670783">
        <w:t xml:space="preserve"> годом (</w:t>
      </w:r>
      <w:r w:rsidR="001F1C1A">
        <w:t>32548</w:t>
      </w:r>
      <w:r w:rsidRPr="00670783">
        <w:t xml:space="preserve"> руб.).</w:t>
      </w:r>
    </w:p>
    <w:p w:rsidR="00A537A7" w:rsidRPr="00670783" w:rsidRDefault="00A537A7" w:rsidP="00670783">
      <w:pPr>
        <w:spacing w:line="276" w:lineRule="auto"/>
        <w:ind w:firstLine="709"/>
        <w:jc w:val="both"/>
      </w:pPr>
    </w:p>
    <w:p w:rsidR="004E4F18" w:rsidRPr="00670783" w:rsidRDefault="004E4F18" w:rsidP="00670783">
      <w:pPr>
        <w:spacing w:line="276" w:lineRule="auto"/>
        <w:ind w:firstLine="709"/>
        <w:jc w:val="both"/>
        <w:rPr>
          <w:b/>
        </w:rPr>
      </w:pPr>
      <w:r w:rsidRPr="00670783">
        <w:rPr>
          <w:b/>
        </w:rPr>
        <w:t xml:space="preserve"> </w:t>
      </w:r>
      <w:r w:rsidR="00A45653" w:rsidRPr="00670783">
        <w:rPr>
          <w:b/>
          <w:lang w:val="en-US"/>
        </w:rPr>
        <w:t>II</w:t>
      </w:r>
      <w:r w:rsidR="003457C2" w:rsidRPr="00670783">
        <w:rPr>
          <w:b/>
        </w:rPr>
        <w:t>. Дошкольное</w:t>
      </w:r>
      <w:r w:rsidR="00C77E5B" w:rsidRPr="00670783">
        <w:rPr>
          <w:b/>
        </w:rPr>
        <w:t xml:space="preserve"> образование</w:t>
      </w:r>
    </w:p>
    <w:p w:rsidR="008A30B0" w:rsidRPr="00670783" w:rsidRDefault="008A30B0" w:rsidP="00670783">
      <w:pPr>
        <w:spacing w:line="276" w:lineRule="auto"/>
        <w:ind w:firstLine="709"/>
        <w:jc w:val="both"/>
      </w:pPr>
    </w:p>
    <w:p w:rsidR="001711E3" w:rsidRDefault="001711E3" w:rsidP="00670783">
      <w:pPr>
        <w:spacing w:line="276" w:lineRule="auto"/>
        <w:ind w:firstLine="709"/>
        <w:jc w:val="both"/>
        <w:rPr>
          <w:b/>
        </w:rPr>
      </w:pPr>
      <w:r w:rsidRPr="00670783">
        <w:rPr>
          <w:b/>
        </w:rPr>
        <w:t>Показатель 9 «Доля детей в возрасте 1-6 лет, получающих дошкольную общеобразовательную услугу и (или) услугу по их содержанию муниципальных общеобразовательных учреждениях в общей численности детей в возрасте 1-6 лет»</w:t>
      </w:r>
      <w:r w:rsidR="009F604A">
        <w:rPr>
          <w:b/>
        </w:rPr>
        <w:t>.</w:t>
      </w:r>
      <w:r w:rsidRPr="00670783">
        <w:rPr>
          <w:b/>
        </w:rPr>
        <w:t xml:space="preserve">  </w:t>
      </w:r>
    </w:p>
    <w:p w:rsidR="009F604A" w:rsidRPr="00670783" w:rsidRDefault="009F604A" w:rsidP="00670783">
      <w:pPr>
        <w:spacing w:line="276" w:lineRule="auto"/>
        <w:ind w:firstLine="709"/>
        <w:jc w:val="both"/>
        <w:rPr>
          <w:b/>
        </w:rPr>
      </w:pPr>
    </w:p>
    <w:p w:rsidR="001F1C1A" w:rsidRDefault="001F1C1A" w:rsidP="00670783">
      <w:pPr>
        <w:spacing w:line="276" w:lineRule="auto"/>
        <w:ind w:firstLine="709"/>
        <w:jc w:val="both"/>
      </w:pPr>
      <w:r>
        <w:t xml:space="preserve">В 2019 году в 8 поселениях Олонецкого района 10 образовательных организаций реализовали основную общеобразовательную программу дошкольного образования (3 в городе, 7 на селе в общеобразовательных организациях). </w:t>
      </w:r>
    </w:p>
    <w:p w:rsidR="001F1C1A" w:rsidRDefault="001F1C1A" w:rsidP="00670783">
      <w:pPr>
        <w:spacing w:line="276" w:lineRule="auto"/>
        <w:ind w:firstLine="709"/>
        <w:jc w:val="both"/>
      </w:pPr>
      <w:r>
        <w:t xml:space="preserve">Доля детей в возрасте от 3 до 7 лет, охваченных различными формами дошкольного образования, составляет 100%. По состоянию на 1 января 2020 года образовательные организации, </w:t>
      </w:r>
      <w:r>
        <w:lastRenderedPageBreak/>
        <w:t xml:space="preserve">реализующие образовательные программы дошкольного образования, посещает 1270 человека (в 2018 году - 1325 человека), в том числе в городе 801 человека (2018 году - 832 человек). </w:t>
      </w:r>
    </w:p>
    <w:p w:rsidR="0050083E" w:rsidRDefault="001F1C1A" w:rsidP="001F1C1A">
      <w:pPr>
        <w:spacing w:line="276" w:lineRule="auto"/>
        <w:ind w:firstLine="709"/>
        <w:jc w:val="both"/>
      </w:pPr>
      <w:r>
        <w:t xml:space="preserve">100% воспитанников обучаются по федеральным государственным образовательным стандартам. </w:t>
      </w:r>
    </w:p>
    <w:p w:rsidR="00460C12" w:rsidRDefault="00460C12" w:rsidP="001F1C1A">
      <w:pPr>
        <w:spacing w:line="276" w:lineRule="auto"/>
        <w:ind w:firstLine="709"/>
        <w:jc w:val="both"/>
      </w:pPr>
    </w:p>
    <w:p w:rsidR="001711E3" w:rsidRDefault="001711E3" w:rsidP="00670783">
      <w:pPr>
        <w:spacing w:line="276" w:lineRule="auto"/>
        <w:ind w:firstLine="709"/>
        <w:jc w:val="both"/>
        <w:rPr>
          <w:b/>
        </w:rPr>
      </w:pPr>
      <w:r w:rsidRPr="00670783">
        <w:rPr>
          <w:b/>
        </w:rPr>
        <w:t>Показатель 10 «Доля детей в возрасте 1-6 лет, стоящих на учете для определения в муниципальные дошкольные образовательные учреждения, в общей численн</w:t>
      </w:r>
      <w:r w:rsidR="00460C12">
        <w:rPr>
          <w:b/>
        </w:rPr>
        <w:t>ости детей в возрасте 1-6 лет».</w:t>
      </w:r>
    </w:p>
    <w:p w:rsidR="00460C12" w:rsidRPr="00670783" w:rsidRDefault="00460C12" w:rsidP="00670783">
      <w:pPr>
        <w:spacing w:line="276" w:lineRule="auto"/>
        <w:ind w:firstLine="709"/>
        <w:jc w:val="both"/>
        <w:rPr>
          <w:b/>
        </w:rPr>
      </w:pPr>
    </w:p>
    <w:p w:rsidR="001F1C1A" w:rsidRDefault="001F1C1A" w:rsidP="001F1C1A">
      <w:pPr>
        <w:spacing w:line="276" w:lineRule="auto"/>
        <w:ind w:firstLine="709"/>
        <w:jc w:val="both"/>
      </w:pPr>
      <w:r>
        <w:t xml:space="preserve">Места в дошкольных организациях предоставляются детям с 1 года до 7 лет в момент обращения родителей (законных представителей), за исключением п. Ильинский. </w:t>
      </w:r>
    </w:p>
    <w:p w:rsidR="001F1C1A" w:rsidRDefault="001F1C1A" w:rsidP="001F1C1A">
      <w:pPr>
        <w:spacing w:line="276" w:lineRule="auto"/>
        <w:ind w:firstLine="709"/>
        <w:jc w:val="both"/>
      </w:pPr>
      <w:r>
        <w:t>По состоянию на 01 января 2020 года в очереди на получение направления для зачисления в образовательные учреждения, реализующие основную общеобразовательную программу дошкольного образования, находится 114 человека в возрасте от 1 до 3 лет (2018 год – 155 человека), из них 97 человек в Олонецком городском поселении (2018 – 127 человек), 17 человек в Ильинском сельском поселении (2018 - 28 человек).</w:t>
      </w:r>
    </w:p>
    <w:p w:rsidR="00460C12" w:rsidRDefault="00460C12" w:rsidP="001F1C1A">
      <w:pPr>
        <w:spacing w:line="276" w:lineRule="auto"/>
        <w:ind w:firstLine="709"/>
        <w:jc w:val="both"/>
      </w:pPr>
    </w:p>
    <w:p w:rsidR="001711E3" w:rsidRDefault="001711E3" w:rsidP="00670783">
      <w:pPr>
        <w:spacing w:line="276" w:lineRule="auto"/>
        <w:ind w:firstLine="709"/>
        <w:jc w:val="both"/>
        <w:rPr>
          <w:b/>
        </w:rPr>
      </w:pPr>
      <w:r w:rsidRPr="00670783">
        <w:rPr>
          <w:b/>
        </w:rPr>
        <w:t>Показатель 11 «Доля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общеобразовательных учреждений»</w:t>
      </w:r>
      <w:r w:rsidR="00460C12">
        <w:rPr>
          <w:b/>
        </w:rPr>
        <w:t>.</w:t>
      </w:r>
    </w:p>
    <w:p w:rsidR="00460C12" w:rsidRPr="00670783" w:rsidRDefault="00460C12" w:rsidP="00670783">
      <w:pPr>
        <w:spacing w:line="276" w:lineRule="auto"/>
        <w:ind w:firstLine="709"/>
        <w:jc w:val="both"/>
        <w:rPr>
          <w:b/>
        </w:rPr>
      </w:pPr>
    </w:p>
    <w:p w:rsidR="00CD60A8" w:rsidRPr="00404702" w:rsidRDefault="00CD60A8" w:rsidP="00CD60A8">
      <w:pPr>
        <w:ind w:firstLine="709"/>
        <w:jc w:val="both"/>
      </w:pPr>
      <w:r w:rsidRPr="00404702">
        <w:t>В 2019 году в образовательных организациях Олонецкого национального муниципального района проведены следующие ремонтные работы:</w:t>
      </w:r>
    </w:p>
    <w:p w:rsidR="00CD60A8" w:rsidRPr="00404702" w:rsidRDefault="00CD60A8" w:rsidP="00CD60A8">
      <w:pPr>
        <w:ind w:firstLine="709"/>
        <w:jc w:val="both"/>
      </w:pPr>
      <w:r w:rsidRPr="00404702">
        <w:t xml:space="preserve">1) По программе «Развитие образования» </w:t>
      </w:r>
      <w:r w:rsidR="00A22CA9" w:rsidRPr="00404702">
        <w:t>реализ</w:t>
      </w:r>
      <w:r w:rsidR="00A22CA9">
        <w:t>ованы</w:t>
      </w:r>
      <w:r w:rsidRPr="00404702">
        <w:t xml:space="preserve"> следующи</w:t>
      </w:r>
      <w:r w:rsidR="007567D4">
        <w:t>е</w:t>
      </w:r>
      <w:r w:rsidR="00A22CA9">
        <w:t xml:space="preserve"> мероприятия в дошкольных учреждениях:</w:t>
      </w:r>
    </w:p>
    <w:p w:rsidR="00CD60A8" w:rsidRPr="00404702" w:rsidRDefault="00CD60A8" w:rsidP="00CD60A8">
      <w:pPr>
        <w:ind w:firstLine="709"/>
        <w:jc w:val="both"/>
      </w:pPr>
      <w:r w:rsidRPr="00404702">
        <w:t>·   ремонт кровли (МКОУ «Михайловская ООШ»</w:t>
      </w:r>
      <w:r>
        <w:t>, в котором находится и детский сад</w:t>
      </w:r>
      <w:r w:rsidRPr="00404702">
        <w:t>);</w:t>
      </w:r>
    </w:p>
    <w:p w:rsidR="00CD60A8" w:rsidRPr="00404702" w:rsidRDefault="00CD60A8" w:rsidP="00CD60A8">
      <w:pPr>
        <w:ind w:firstLine="709"/>
        <w:jc w:val="both"/>
      </w:pPr>
      <w:r w:rsidRPr="00404702">
        <w:t xml:space="preserve">3) По программе «Доступная среда» </w:t>
      </w:r>
      <w:r w:rsidR="003179F4">
        <w:t>проведены следующие мероприятия</w:t>
      </w:r>
      <w:r w:rsidR="00A22CA9">
        <w:t xml:space="preserve"> в дошкольных учреждениях</w:t>
      </w:r>
      <w:r w:rsidRPr="00404702">
        <w:t>:</w:t>
      </w:r>
    </w:p>
    <w:p w:rsidR="00CD60A8" w:rsidRPr="00404702" w:rsidRDefault="00CD60A8" w:rsidP="00CD60A8">
      <w:pPr>
        <w:ind w:firstLine="709"/>
        <w:jc w:val="both"/>
      </w:pPr>
      <w:r w:rsidRPr="00404702">
        <w:t>· адаптация входной группы, закупка методических материалов (МКДОУ детский сад №29 «Гномик»).</w:t>
      </w:r>
    </w:p>
    <w:p w:rsidR="00CD60A8" w:rsidRPr="00404702" w:rsidRDefault="00CD60A8" w:rsidP="00CD60A8">
      <w:pPr>
        <w:ind w:firstLine="709"/>
        <w:jc w:val="both"/>
      </w:pPr>
      <w:r w:rsidRPr="00404702">
        <w:t xml:space="preserve">4) По программе «Развитие образования»  в части мероприятий, направленных  на обеспечение надлежащих условий для обучения и пребывания детей </w:t>
      </w:r>
      <w:r w:rsidR="003179F4">
        <w:t>реализованы следующие мероприятия</w:t>
      </w:r>
      <w:r w:rsidR="00A22CA9" w:rsidRPr="00A22CA9">
        <w:t xml:space="preserve"> </w:t>
      </w:r>
      <w:r w:rsidR="00A22CA9">
        <w:t xml:space="preserve">в дошкольных учреждениях </w:t>
      </w:r>
      <w:r w:rsidR="003179F4">
        <w:t>:</w:t>
      </w:r>
    </w:p>
    <w:p w:rsidR="00CD60A8" w:rsidRPr="00404702" w:rsidRDefault="00CD60A8" w:rsidP="00CD60A8">
      <w:pPr>
        <w:ind w:firstLine="709"/>
        <w:jc w:val="both"/>
      </w:pPr>
      <w:r w:rsidRPr="00404702">
        <w:t>·  замена оконных блоков, ремонт пищеблока, ремонт полов, ремонт освещения (МКОУ «Михайловская ООШ»</w:t>
      </w:r>
      <w:r>
        <w:t>,</w:t>
      </w:r>
      <w:r w:rsidRPr="00CD60A8">
        <w:t xml:space="preserve"> </w:t>
      </w:r>
      <w:r>
        <w:t xml:space="preserve">в котором находится и детский сад </w:t>
      </w:r>
      <w:r w:rsidRPr="00404702">
        <w:t>).</w:t>
      </w:r>
    </w:p>
    <w:p w:rsidR="00CD60A8" w:rsidRPr="00404702" w:rsidRDefault="00CD60A8" w:rsidP="00CD60A8">
      <w:pPr>
        <w:ind w:firstLine="709"/>
        <w:jc w:val="both"/>
      </w:pPr>
      <w:r w:rsidRPr="00404702">
        <w:t xml:space="preserve">5) По программе «Развитие образования»  в части  мероприятий по повышению энергетической эффективности </w:t>
      </w:r>
      <w:r w:rsidR="00A22CA9">
        <w:t>в дошкольных учреждениях проведены следующие мероприятия:</w:t>
      </w:r>
    </w:p>
    <w:p w:rsidR="00CD60A8" w:rsidRPr="00404702" w:rsidRDefault="00CD60A8" w:rsidP="00CD60A8">
      <w:pPr>
        <w:ind w:firstLine="709"/>
        <w:jc w:val="both"/>
      </w:pPr>
      <w:r w:rsidRPr="00404702">
        <w:t>- здание школы, МКОУ «Михайловская ООШ»</w:t>
      </w:r>
      <w:r>
        <w:t>, в котором находится и детский сад.</w:t>
      </w:r>
    </w:p>
    <w:p w:rsidR="00CD60A8" w:rsidRPr="00404702" w:rsidRDefault="00CD60A8" w:rsidP="00CD60A8">
      <w:pPr>
        <w:ind w:firstLine="709"/>
        <w:jc w:val="both"/>
      </w:pPr>
      <w:r w:rsidRPr="00404702">
        <w:t>- здание МКДОУ детский сад №29 "Гномик";</w:t>
      </w:r>
    </w:p>
    <w:p w:rsidR="007567D4" w:rsidRPr="00670783" w:rsidRDefault="007567D4" w:rsidP="00CD60A8">
      <w:pPr>
        <w:spacing w:line="276" w:lineRule="auto"/>
        <w:ind w:firstLine="709"/>
        <w:rPr>
          <w:highlight w:val="yellow"/>
        </w:rPr>
      </w:pPr>
    </w:p>
    <w:p w:rsidR="004E4F18" w:rsidRPr="00670783" w:rsidRDefault="004604DC" w:rsidP="00670783">
      <w:pPr>
        <w:spacing w:line="276" w:lineRule="auto"/>
        <w:ind w:firstLine="709"/>
        <w:rPr>
          <w:b/>
        </w:rPr>
      </w:pPr>
      <w:r w:rsidRPr="00670783">
        <w:rPr>
          <w:b/>
          <w:lang w:val="en-US"/>
        </w:rPr>
        <w:t>I</w:t>
      </w:r>
      <w:r w:rsidR="00006998" w:rsidRPr="00670783">
        <w:rPr>
          <w:b/>
          <w:lang w:val="en-US"/>
        </w:rPr>
        <w:t>II</w:t>
      </w:r>
      <w:r w:rsidR="004E4F18" w:rsidRPr="00670783">
        <w:rPr>
          <w:b/>
        </w:rPr>
        <w:t xml:space="preserve">. </w:t>
      </w:r>
      <w:r w:rsidRPr="00670783">
        <w:rPr>
          <w:b/>
        </w:rPr>
        <w:t xml:space="preserve">Общее и </w:t>
      </w:r>
      <w:r w:rsidR="002B5C9D" w:rsidRPr="00670783">
        <w:rPr>
          <w:b/>
        </w:rPr>
        <w:t>дополнительное образование</w:t>
      </w:r>
      <w:r w:rsidR="004E4F18" w:rsidRPr="00670783">
        <w:rPr>
          <w:b/>
        </w:rPr>
        <w:t xml:space="preserve"> </w:t>
      </w:r>
    </w:p>
    <w:p w:rsidR="004E4F18" w:rsidRPr="00670783" w:rsidRDefault="004E4F18" w:rsidP="00670783">
      <w:pPr>
        <w:spacing w:line="276" w:lineRule="auto"/>
        <w:ind w:firstLine="709"/>
        <w:rPr>
          <w:b/>
          <w:highlight w:val="yellow"/>
        </w:rPr>
      </w:pPr>
    </w:p>
    <w:p w:rsidR="001711E3" w:rsidRDefault="001711E3" w:rsidP="00670783">
      <w:pPr>
        <w:spacing w:line="276" w:lineRule="auto"/>
        <w:ind w:firstLine="709"/>
        <w:jc w:val="both"/>
        <w:rPr>
          <w:b/>
        </w:rPr>
      </w:pPr>
      <w:r w:rsidRPr="00670783">
        <w:rPr>
          <w:b/>
        </w:rPr>
        <w:t>Показатель 13 «Доля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p w:rsidR="00460C12" w:rsidRPr="00670783" w:rsidRDefault="00460C12" w:rsidP="00670783">
      <w:pPr>
        <w:spacing w:line="276" w:lineRule="auto"/>
        <w:ind w:firstLine="709"/>
        <w:jc w:val="both"/>
        <w:rPr>
          <w:b/>
        </w:rPr>
      </w:pPr>
    </w:p>
    <w:p w:rsidR="00670783" w:rsidRDefault="001F1C1A" w:rsidP="00670783">
      <w:pPr>
        <w:spacing w:line="276" w:lineRule="auto"/>
        <w:ind w:firstLine="709"/>
        <w:jc w:val="both"/>
      </w:pPr>
      <w:r>
        <w:t xml:space="preserve">В 2019 году в общеобразовательных организациях Олонецкого района в государственной (итоговой) аттестации участвовало 87 выпускника 11 классов (в 2018 году – 83). 87 человек сдавали экзамены в форме ЕГЭ (в 2018 году – 83). </w:t>
      </w:r>
    </w:p>
    <w:p w:rsidR="001F1C1A" w:rsidRDefault="001F1C1A" w:rsidP="00670783">
      <w:pPr>
        <w:spacing w:line="276" w:lineRule="auto"/>
        <w:ind w:firstLine="709"/>
        <w:jc w:val="both"/>
      </w:pPr>
      <w:r>
        <w:lastRenderedPageBreak/>
        <w:t>В общеобразовательных организациях Олонецкого района в государственной (итоговой) аттестации принимало участие 250 выпускников 9 классов (в 2018 году - 255 человек), 100 % обучающихся допущено к ГИА (в 2018 году 1 человек (0,4 %) не допущен к ГИА).</w:t>
      </w:r>
    </w:p>
    <w:p w:rsidR="00460C12" w:rsidRDefault="00460C12" w:rsidP="00670783">
      <w:pPr>
        <w:spacing w:line="276" w:lineRule="auto"/>
        <w:ind w:firstLine="709"/>
        <w:jc w:val="both"/>
      </w:pPr>
    </w:p>
    <w:p w:rsidR="001711E3" w:rsidRDefault="001711E3" w:rsidP="00670783">
      <w:pPr>
        <w:spacing w:line="276" w:lineRule="auto"/>
        <w:ind w:firstLine="709"/>
        <w:jc w:val="both"/>
        <w:rPr>
          <w:b/>
        </w:rPr>
      </w:pPr>
      <w:r w:rsidRPr="00670783">
        <w:rPr>
          <w:b/>
        </w:rPr>
        <w:t>Показатель 14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460C12" w:rsidRPr="00670783" w:rsidRDefault="00460C12" w:rsidP="00670783">
      <w:pPr>
        <w:spacing w:line="276" w:lineRule="auto"/>
        <w:ind w:firstLine="709"/>
        <w:jc w:val="both"/>
        <w:rPr>
          <w:b/>
        </w:rPr>
      </w:pPr>
    </w:p>
    <w:p w:rsidR="007567D4" w:rsidRPr="00404702" w:rsidRDefault="007567D4" w:rsidP="007567D4">
      <w:pPr>
        <w:ind w:firstLine="709"/>
        <w:jc w:val="both"/>
      </w:pPr>
      <w:r w:rsidRPr="00404702">
        <w:t>В 2019 году в образовательных организациях Олонецкого национального муниципального района проведены следующие ремонтные работы:</w:t>
      </w:r>
    </w:p>
    <w:p w:rsidR="007567D4" w:rsidRPr="00404702" w:rsidRDefault="007567D4" w:rsidP="007567D4">
      <w:pPr>
        <w:ind w:firstLine="709"/>
        <w:jc w:val="both"/>
      </w:pPr>
      <w:r w:rsidRPr="00404702">
        <w:t>1) По программе «Развитие образования» выделено 2 млн. 222 тыс. 250 руб. на реализацию следующих мероприятий:</w:t>
      </w:r>
    </w:p>
    <w:p w:rsidR="007567D4" w:rsidRPr="00404702" w:rsidRDefault="007567D4" w:rsidP="007567D4">
      <w:pPr>
        <w:ind w:firstLine="709"/>
        <w:jc w:val="both"/>
      </w:pPr>
      <w:r w:rsidRPr="00404702">
        <w:t xml:space="preserve">· модернизация системы вентиляции кровли, замена дверных блоков (МКОУ «Туксинская ООШ»); </w:t>
      </w:r>
    </w:p>
    <w:p w:rsidR="007567D4" w:rsidRPr="00404702" w:rsidRDefault="007567D4" w:rsidP="007567D4">
      <w:pPr>
        <w:ind w:firstLine="709"/>
        <w:jc w:val="both"/>
      </w:pPr>
      <w:r w:rsidRPr="00404702">
        <w:t xml:space="preserve">·  ремонт входной группы, ремонт кровли, ремонт моечной (МКОУ «Средняя школа №2 г. Олонца»); </w:t>
      </w:r>
    </w:p>
    <w:p w:rsidR="007567D4" w:rsidRPr="00404702" w:rsidRDefault="007567D4" w:rsidP="007567D4">
      <w:pPr>
        <w:ind w:firstLine="709"/>
        <w:jc w:val="both"/>
      </w:pPr>
      <w:r w:rsidRPr="00404702">
        <w:t>·   ремонт кровли (МКОУ «Михайловская ООШ»);</w:t>
      </w:r>
    </w:p>
    <w:p w:rsidR="007567D4" w:rsidRPr="00404702" w:rsidRDefault="007567D4" w:rsidP="007567D4">
      <w:pPr>
        <w:ind w:firstLine="709"/>
        <w:jc w:val="both"/>
      </w:pPr>
      <w:r w:rsidRPr="00404702">
        <w:t>·   ремонт санузлов (МКОУ «Ильинская ООШ»).</w:t>
      </w:r>
    </w:p>
    <w:p w:rsidR="007567D4" w:rsidRPr="00404702" w:rsidRDefault="007567D4" w:rsidP="007567D4">
      <w:pPr>
        <w:ind w:firstLine="709"/>
        <w:jc w:val="both"/>
      </w:pPr>
      <w:r w:rsidRPr="00404702">
        <w:t>2) По программе «Спорт на селе» выделено 2 млн. 892 тыс. 660 руб. на реализацию мероприятий:</w:t>
      </w:r>
    </w:p>
    <w:p w:rsidR="007567D4" w:rsidRPr="00404702" w:rsidRDefault="007567D4" w:rsidP="007567D4">
      <w:pPr>
        <w:ind w:firstLine="709"/>
        <w:jc w:val="both"/>
      </w:pPr>
      <w:r w:rsidRPr="00404702">
        <w:t>· перепрофилирование имеющейся аудитории под спортивный зал для занятий физической культурой и спортом (МКОУ «Ильинская ООШ»);</w:t>
      </w:r>
    </w:p>
    <w:p w:rsidR="007567D4" w:rsidRPr="00404702" w:rsidRDefault="007567D4" w:rsidP="007567D4">
      <w:pPr>
        <w:ind w:firstLine="709"/>
        <w:jc w:val="both"/>
      </w:pPr>
      <w:r w:rsidRPr="00404702">
        <w:t>·     создание школьного спортивного клуба (МКОУ «Коткозерская СОШ»);</w:t>
      </w:r>
    </w:p>
    <w:p w:rsidR="007567D4" w:rsidRPr="00404702" w:rsidRDefault="007567D4" w:rsidP="007567D4">
      <w:pPr>
        <w:ind w:firstLine="709"/>
        <w:jc w:val="both"/>
      </w:pPr>
      <w:r w:rsidRPr="00404702">
        <w:t xml:space="preserve">· оснащение спортивным инвентарем и оборудованием открытого плоскостного спортивного сооружения (МКОУ «Туксинская ООШ»); </w:t>
      </w:r>
    </w:p>
    <w:p w:rsidR="007567D4" w:rsidRPr="00404702" w:rsidRDefault="007567D4" w:rsidP="007567D4">
      <w:pPr>
        <w:ind w:firstLine="709"/>
        <w:jc w:val="both"/>
      </w:pPr>
      <w:r w:rsidRPr="00404702">
        <w:t xml:space="preserve">· оснащение спортивным инвентарем и оборудованием открытого плоскостного спортивного сооружения (МКОУ «Рыпушкальская ООШ»). </w:t>
      </w:r>
    </w:p>
    <w:p w:rsidR="007567D4" w:rsidRPr="00404702" w:rsidRDefault="007567D4" w:rsidP="007567D4">
      <w:pPr>
        <w:ind w:firstLine="709"/>
        <w:jc w:val="both"/>
      </w:pPr>
      <w:r w:rsidRPr="00404702">
        <w:t>3) По программе «Доступная среда» выделено 157 тыс. 758 руб. 82 коп.:</w:t>
      </w:r>
    </w:p>
    <w:p w:rsidR="007567D4" w:rsidRPr="00404702" w:rsidRDefault="007567D4" w:rsidP="007567D4">
      <w:pPr>
        <w:ind w:firstLine="709"/>
        <w:jc w:val="both"/>
      </w:pPr>
      <w:r w:rsidRPr="00404702">
        <w:t>· адаптация входной группы, закупка методических материалов (МКДОУ детский сад №29 «Гномик»).</w:t>
      </w:r>
    </w:p>
    <w:p w:rsidR="007567D4" w:rsidRPr="00404702" w:rsidRDefault="007567D4" w:rsidP="007567D4">
      <w:pPr>
        <w:ind w:firstLine="709"/>
        <w:jc w:val="both"/>
      </w:pPr>
      <w:r w:rsidRPr="00404702">
        <w:t>4) По программе «Развитие образования»  в части мероприятий, направленных  на обеспечение надлежащих условий для обучения и пребывания детей выделено 39 млн. 720 руб. 142 руб.:</w:t>
      </w:r>
    </w:p>
    <w:p w:rsidR="007567D4" w:rsidRPr="00404702" w:rsidRDefault="007567D4" w:rsidP="007567D4">
      <w:pPr>
        <w:ind w:firstLine="709"/>
        <w:jc w:val="both"/>
      </w:pPr>
      <w:r w:rsidRPr="00404702">
        <w:t xml:space="preserve">·    замена оконных блоков (МКОУ «Мегрегская ООШ»). </w:t>
      </w:r>
    </w:p>
    <w:p w:rsidR="007567D4" w:rsidRPr="00404702" w:rsidRDefault="007567D4" w:rsidP="007567D4">
      <w:pPr>
        <w:ind w:firstLine="709"/>
        <w:jc w:val="both"/>
      </w:pPr>
      <w:r w:rsidRPr="00404702">
        <w:t>·  замена оконных блоков, ремонт пищеблока, ремонт полов, ремонт освещения (МКОУ «Михайловская ООШ»).</w:t>
      </w:r>
    </w:p>
    <w:p w:rsidR="007567D4" w:rsidRPr="00404702" w:rsidRDefault="007567D4" w:rsidP="007567D4">
      <w:pPr>
        <w:ind w:firstLine="709"/>
        <w:jc w:val="both"/>
      </w:pPr>
      <w:r w:rsidRPr="00404702">
        <w:t>·   в МКОУ «Видлицкая ООШ» - Замена оконных блоков в здании школы и дошкольных групп, ремонт кровли школы, ремонт внутренней системы элетроснабжения школы, ремонт пищеблока школы, ремонт внутренней системы канализации в здании школы и дошкольных групп, ремонт санузлов 1 и 2 этажа школы, ремонт внутренней системы водоснабжения в здании дошкольных групп, замена наружных и внутренних дверных блоков школы, начаты работы по ремонту двух фасадов здания школы, ремонт вентиляции пищеблока школы, ремонт крыльца центрального входа, работы по проектированию ремонтных работ фасада и вентиляции пищеблока, составление сметной документации, а также строительный контроль по ремонту кровли.</w:t>
      </w:r>
    </w:p>
    <w:p w:rsidR="007567D4" w:rsidRPr="00404702" w:rsidRDefault="007567D4" w:rsidP="007567D4">
      <w:pPr>
        <w:ind w:firstLine="709"/>
        <w:jc w:val="both"/>
      </w:pPr>
      <w:r w:rsidRPr="00404702">
        <w:t xml:space="preserve">·   в МКОУ «Рыпушкальская ООШ» - Ремонт полов школы и дошкольных групп, замена оконных блоков в зданиях школы и дошкольных групп, ремонт фасада и фундамента здания школы, ремонт пищеблоков школы и дошкольных групп, частичный ремонт водопроводной и тепловой сетей, замена внутренних дверных блоков школы, ремонт электроснабжения пищеблока школы, ремонт вентиляции пищеблока школы, изготовление сметной документации. </w:t>
      </w:r>
    </w:p>
    <w:p w:rsidR="007567D4" w:rsidRPr="00404702" w:rsidRDefault="007567D4" w:rsidP="007567D4">
      <w:pPr>
        <w:ind w:firstLine="709"/>
        <w:jc w:val="both"/>
      </w:pPr>
      <w:r w:rsidRPr="00404702">
        <w:t>5) По программе «Развитие образования»  в части  мероприятий по повышению энергетической эффективности выделено 9 млн. 81 тыс. 31 руб.:</w:t>
      </w:r>
    </w:p>
    <w:p w:rsidR="007567D4" w:rsidRPr="00404702" w:rsidRDefault="007567D4" w:rsidP="007567D4">
      <w:pPr>
        <w:ind w:firstLine="709"/>
        <w:jc w:val="both"/>
      </w:pPr>
      <w:r w:rsidRPr="00404702">
        <w:t>В рамках программы проведены следующие ремонты:</w:t>
      </w:r>
    </w:p>
    <w:p w:rsidR="007567D4" w:rsidRPr="00404702" w:rsidRDefault="007567D4" w:rsidP="007567D4">
      <w:pPr>
        <w:ind w:firstLine="709"/>
        <w:jc w:val="both"/>
      </w:pPr>
      <w:r w:rsidRPr="00404702">
        <w:t xml:space="preserve">- ремонт тепловых узлов в МКОУ «Средняя школа №1 г. Олонца»; </w:t>
      </w:r>
    </w:p>
    <w:p w:rsidR="007567D4" w:rsidRPr="00404702" w:rsidRDefault="007567D4" w:rsidP="007567D4">
      <w:pPr>
        <w:ind w:firstLine="709"/>
        <w:jc w:val="both"/>
      </w:pPr>
      <w:r w:rsidRPr="00404702">
        <w:lastRenderedPageBreak/>
        <w:t>- ремонт основного здания и здания начальной школы ,«Средняя школа №1 г. Олонца;</w:t>
      </w:r>
    </w:p>
    <w:p w:rsidR="007567D4" w:rsidRPr="00404702" w:rsidRDefault="007567D4" w:rsidP="007567D4">
      <w:pPr>
        <w:ind w:firstLine="709"/>
        <w:jc w:val="both"/>
      </w:pPr>
      <w:r w:rsidRPr="00404702">
        <w:t>- основное здание, МКОУ «Средняя школа №2 г. Олонца»;</w:t>
      </w:r>
    </w:p>
    <w:p w:rsidR="007567D4" w:rsidRPr="00404702" w:rsidRDefault="007567D4" w:rsidP="007567D4">
      <w:pPr>
        <w:ind w:firstLine="709"/>
        <w:jc w:val="both"/>
      </w:pPr>
      <w:r w:rsidRPr="00404702">
        <w:t>- здание школы, МКОУ «Ильинская СОШ»;</w:t>
      </w:r>
    </w:p>
    <w:p w:rsidR="007567D4" w:rsidRPr="00404702" w:rsidRDefault="007567D4" w:rsidP="007567D4">
      <w:pPr>
        <w:ind w:firstLine="709"/>
        <w:jc w:val="both"/>
      </w:pPr>
      <w:r w:rsidRPr="00404702">
        <w:t>- здание школы, МКОУ «Видлицкая СОШ»;</w:t>
      </w:r>
    </w:p>
    <w:p w:rsidR="007567D4" w:rsidRPr="00404702" w:rsidRDefault="007567D4" w:rsidP="007567D4">
      <w:pPr>
        <w:ind w:firstLine="709"/>
        <w:jc w:val="both"/>
      </w:pPr>
      <w:r w:rsidRPr="00404702">
        <w:t xml:space="preserve">- здание школы, МКОУ «Мегрегская ООШ»;  </w:t>
      </w:r>
    </w:p>
    <w:p w:rsidR="007567D4" w:rsidRPr="00404702" w:rsidRDefault="007567D4" w:rsidP="007567D4">
      <w:pPr>
        <w:ind w:firstLine="709"/>
        <w:jc w:val="both"/>
      </w:pPr>
      <w:r w:rsidRPr="00404702">
        <w:t xml:space="preserve">- здание школы, МКОУ «Михайловская ООШ»; </w:t>
      </w:r>
    </w:p>
    <w:p w:rsidR="007567D4" w:rsidRPr="00404702" w:rsidRDefault="007567D4" w:rsidP="007567D4">
      <w:pPr>
        <w:ind w:firstLine="709"/>
        <w:jc w:val="both"/>
      </w:pPr>
      <w:r w:rsidRPr="00404702">
        <w:t xml:space="preserve">- здание школы, МКОУ «Туксинская ООШ»; </w:t>
      </w:r>
    </w:p>
    <w:p w:rsidR="007567D4" w:rsidRPr="00404702" w:rsidRDefault="007567D4" w:rsidP="007567D4">
      <w:pPr>
        <w:ind w:firstLine="709"/>
        <w:jc w:val="both"/>
      </w:pPr>
      <w:r w:rsidRPr="00404702">
        <w:t xml:space="preserve">- здание школы, МКОУ «Рыпушкальская ООШ»; </w:t>
      </w:r>
    </w:p>
    <w:p w:rsidR="007567D4" w:rsidRPr="00404702" w:rsidRDefault="007567D4" w:rsidP="007567D4">
      <w:pPr>
        <w:ind w:firstLine="709"/>
        <w:jc w:val="both"/>
      </w:pPr>
      <w:r w:rsidRPr="00404702">
        <w:t>- здание школы, МКДОУ детский сад №29 "Гномик";</w:t>
      </w:r>
    </w:p>
    <w:p w:rsidR="007567D4" w:rsidRPr="00404702" w:rsidRDefault="007567D4" w:rsidP="007567D4">
      <w:pPr>
        <w:ind w:firstLine="709"/>
        <w:jc w:val="both"/>
      </w:pPr>
      <w:r w:rsidRPr="00404702">
        <w:t xml:space="preserve">- здание по адресу: г. Олонец, ул. Красноармейская, д. 26 «а». </w:t>
      </w:r>
    </w:p>
    <w:p w:rsidR="001711E3" w:rsidRDefault="001C213F" w:rsidP="00670783">
      <w:pPr>
        <w:spacing w:line="276" w:lineRule="auto"/>
        <w:ind w:firstLine="709"/>
        <w:jc w:val="both"/>
      </w:pPr>
      <w:r w:rsidRPr="00670783">
        <w:t>В</w:t>
      </w:r>
      <w:r w:rsidR="001711E3" w:rsidRPr="00670783">
        <w:t xml:space="preserve"> общеобразовательных учреждениях проведена большая работа по созданию условий соответс</w:t>
      </w:r>
      <w:r w:rsidRPr="00670783">
        <w:t xml:space="preserve">твующих современным требованиям, </w:t>
      </w:r>
      <w:r w:rsidR="00A909D6" w:rsidRPr="00670783">
        <w:t>таким образом</w:t>
      </w:r>
      <w:r w:rsidR="00577F85">
        <w:t>,</w:t>
      </w:r>
      <w:r w:rsidRPr="00670783">
        <w:t xml:space="preserve"> показатель </w:t>
      </w:r>
      <w:r w:rsidR="00A909D6" w:rsidRPr="00670783">
        <w:t>увеличился по сравнению с 201</w:t>
      </w:r>
      <w:r w:rsidR="00577F85">
        <w:t>8</w:t>
      </w:r>
      <w:r w:rsidR="00A909D6" w:rsidRPr="00670783">
        <w:t xml:space="preserve"> годом и составил </w:t>
      </w:r>
      <w:r w:rsidR="007B1493">
        <w:t>80,95</w:t>
      </w:r>
      <w:r w:rsidR="00A909D6" w:rsidRPr="00670783">
        <w:t>%</w:t>
      </w:r>
      <w:r w:rsidRPr="00670783">
        <w:t xml:space="preserve">. </w:t>
      </w:r>
    </w:p>
    <w:p w:rsidR="00460C12" w:rsidRPr="00670783" w:rsidRDefault="00460C12" w:rsidP="00670783">
      <w:pPr>
        <w:spacing w:line="276" w:lineRule="auto"/>
        <w:ind w:firstLine="709"/>
        <w:jc w:val="both"/>
      </w:pPr>
    </w:p>
    <w:p w:rsidR="00512BB8" w:rsidRDefault="00512BB8" w:rsidP="00670783">
      <w:pPr>
        <w:spacing w:line="276" w:lineRule="auto"/>
        <w:ind w:firstLine="709"/>
        <w:jc w:val="both"/>
        <w:rPr>
          <w:b/>
        </w:rPr>
      </w:pPr>
      <w:r w:rsidRPr="00670783">
        <w:rPr>
          <w:b/>
        </w:rPr>
        <w:t xml:space="preserve">Показатель 15 «Доля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  </w:t>
      </w:r>
    </w:p>
    <w:p w:rsidR="00A55D2F" w:rsidRDefault="00030B67" w:rsidP="00670783">
      <w:pPr>
        <w:spacing w:line="276" w:lineRule="auto"/>
        <w:ind w:firstLine="709"/>
        <w:jc w:val="both"/>
      </w:pPr>
      <w:r>
        <w:t xml:space="preserve">В </w:t>
      </w:r>
      <w:r w:rsidR="003F2FDB" w:rsidRPr="00670783">
        <w:t xml:space="preserve"> 201</w:t>
      </w:r>
      <w:r w:rsidR="006A60A0">
        <w:t>9</w:t>
      </w:r>
      <w:r w:rsidR="003F2FDB" w:rsidRPr="00670783">
        <w:t xml:space="preserve"> году данный показатель снижен и составляет </w:t>
      </w:r>
      <w:r w:rsidR="006A60A0">
        <w:t>66,6</w:t>
      </w:r>
      <w:r w:rsidR="003F2FDB" w:rsidRPr="00670783">
        <w:t>%, в 201</w:t>
      </w:r>
      <w:r w:rsidR="006A60A0">
        <w:t>8</w:t>
      </w:r>
      <w:r w:rsidR="003F2FDB" w:rsidRPr="00670783">
        <w:t xml:space="preserve"> году – </w:t>
      </w:r>
      <w:r>
        <w:t>83</w:t>
      </w:r>
      <w:r w:rsidR="003F2FDB" w:rsidRPr="00670783">
        <w:t>%.</w:t>
      </w:r>
      <w:r w:rsidR="00A47504">
        <w:t xml:space="preserve"> Данный показатель был снижен за счет проведенных мероприятий в 2019 году.</w:t>
      </w:r>
    </w:p>
    <w:p w:rsidR="00030B67" w:rsidRDefault="00030B67" w:rsidP="00670783">
      <w:pPr>
        <w:spacing w:line="276" w:lineRule="auto"/>
        <w:ind w:firstLine="709"/>
        <w:jc w:val="both"/>
      </w:pPr>
    </w:p>
    <w:p w:rsidR="00512BB8" w:rsidRDefault="00512BB8" w:rsidP="00670783">
      <w:pPr>
        <w:spacing w:line="276" w:lineRule="auto"/>
        <w:ind w:firstLine="709"/>
        <w:jc w:val="both"/>
      </w:pPr>
      <w:r w:rsidRPr="00670783">
        <w:rPr>
          <w:b/>
        </w:rPr>
        <w:t>Показатель 16 «Доля детей первой и второй групп здоровья в общей численности обучающихся в муниципальных общеобразовательных учреждениях»</w:t>
      </w:r>
      <w:r w:rsidRPr="00670783">
        <w:t xml:space="preserve"> планомерно увеличивается в связи с применением </w:t>
      </w:r>
      <w:r w:rsidR="005D4B57" w:rsidRPr="00670783">
        <w:t>здоровье сберегающих</w:t>
      </w:r>
      <w:r w:rsidRPr="00670783">
        <w:t xml:space="preserve"> технологий и третьего урока физкультуры.</w:t>
      </w:r>
    </w:p>
    <w:p w:rsidR="00460C12" w:rsidRPr="00670783" w:rsidRDefault="00460C12" w:rsidP="00670783">
      <w:pPr>
        <w:spacing w:line="276" w:lineRule="auto"/>
        <w:ind w:firstLine="709"/>
        <w:jc w:val="both"/>
      </w:pPr>
    </w:p>
    <w:p w:rsidR="003C1781" w:rsidRDefault="003C1781" w:rsidP="00670783">
      <w:pPr>
        <w:spacing w:line="276" w:lineRule="auto"/>
        <w:ind w:firstLine="709"/>
        <w:jc w:val="both"/>
        <w:rPr>
          <w:b/>
        </w:rPr>
      </w:pPr>
      <w:r w:rsidRPr="00670783">
        <w:rPr>
          <w:b/>
        </w:rPr>
        <w:t xml:space="preserve">Показатель 17 «Доля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 </w:t>
      </w:r>
    </w:p>
    <w:p w:rsidR="00460C12" w:rsidRPr="00670783" w:rsidRDefault="00460C12" w:rsidP="00670783">
      <w:pPr>
        <w:spacing w:line="276" w:lineRule="auto"/>
        <w:ind w:firstLine="709"/>
        <w:jc w:val="both"/>
        <w:rPr>
          <w:b/>
        </w:rPr>
      </w:pPr>
    </w:p>
    <w:p w:rsidR="003C1781" w:rsidRDefault="003C1781" w:rsidP="00670783">
      <w:pPr>
        <w:spacing w:line="276" w:lineRule="auto"/>
        <w:ind w:firstLine="709"/>
        <w:jc w:val="both"/>
      </w:pPr>
      <w:r w:rsidRPr="00670783">
        <w:t>В муниципальных общеобразовательных учреждениях района нет второй смены.</w:t>
      </w:r>
    </w:p>
    <w:p w:rsidR="00460C12" w:rsidRDefault="00460C12" w:rsidP="00670783">
      <w:pPr>
        <w:spacing w:line="276" w:lineRule="auto"/>
        <w:ind w:firstLine="709"/>
        <w:jc w:val="both"/>
      </w:pPr>
    </w:p>
    <w:p w:rsidR="003C1781" w:rsidRDefault="003C1781" w:rsidP="00670783">
      <w:pPr>
        <w:spacing w:line="276" w:lineRule="auto"/>
        <w:ind w:firstLine="709"/>
        <w:jc w:val="both"/>
        <w:rPr>
          <w:b/>
        </w:rPr>
      </w:pPr>
      <w:r w:rsidRPr="00670783">
        <w:rPr>
          <w:b/>
        </w:rPr>
        <w:t>Показатель 18 «Расходы бюджета муниципального образования на общее образование в расчете на 1 обучающегося в муниципальных общеобразовательных учреждениях».</w:t>
      </w:r>
    </w:p>
    <w:p w:rsidR="00460C12" w:rsidRPr="00670783" w:rsidRDefault="00460C12" w:rsidP="00670783">
      <w:pPr>
        <w:spacing w:line="276" w:lineRule="auto"/>
        <w:ind w:firstLine="709"/>
        <w:jc w:val="both"/>
        <w:rPr>
          <w:b/>
        </w:rPr>
      </w:pPr>
    </w:p>
    <w:p w:rsidR="00344ADF" w:rsidRDefault="003C1781" w:rsidP="004A68E2">
      <w:pPr>
        <w:shd w:val="clear" w:color="auto" w:fill="FFFFFF"/>
        <w:spacing w:line="276" w:lineRule="auto"/>
        <w:ind w:firstLine="709"/>
        <w:jc w:val="both"/>
        <w:rPr>
          <w:color w:val="000000"/>
        </w:rPr>
      </w:pPr>
      <w:r w:rsidRPr="00344ADF">
        <w:t>За 201</w:t>
      </w:r>
      <w:r w:rsidR="006A60A0" w:rsidRPr="00344ADF">
        <w:t>9</w:t>
      </w:r>
      <w:r w:rsidRPr="00344ADF">
        <w:t xml:space="preserve"> год по сравнению с предыдущим годом </w:t>
      </w:r>
      <w:r w:rsidR="00344ADF" w:rsidRPr="00344ADF">
        <w:t>и</w:t>
      </w:r>
      <w:r w:rsidR="00344ADF">
        <w:t xml:space="preserve"> составило 122,17 тыс. руб., в 2018 – 135,93 тыс. руб. Максимальное значение по показателю было в 2018 году – 135,93 тыс. руб</w:t>
      </w:r>
      <w:r w:rsidR="00344ADF" w:rsidRPr="00344ADF">
        <w:t xml:space="preserve">. </w:t>
      </w:r>
      <w:r w:rsidR="00344ADF" w:rsidRPr="00344ADF">
        <w:rPr>
          <w:color w:val="000000"/>
        </w:rPr>
        <w:t>Данный показатель характеризует общий объем расходов, направляемых муниципальным образованием</w:t>
      </w:r>
      <w:r w:rsidR="00344ADF">
        <w:rPr>
          <w:color w:val="000000"/>
        </w:rPr>
        <w:t xml:space="preserve"> </w:t>
      </w:r>
      <w:r w:rsidR="00344ADF" w:rsidRPr="00344ADF">
        <w:rPr>
          <w:color w:val="000000"/>
        </w:rPr>
        <w:t>на реализацию общего образования в расчете на одного обучающегося.</w:t>
      </w:r>
      <w:r w:rsidR="00344ADF">
        <w:rPr>
          <w:color w:val="000000"/>
        </w:rPr>
        <w:t xml:space="preserve"> </w:t>
      </w:r>
      <w:r w:rsidR="00344ADF" w:rsidRPr="00344ADF">
        <w:rPr>
          <w:color w:val="000000"/>
        </w:rPr>
        <w:t>В объеме расходов на общее образование учитываются средства областного бюджета, поступившие средства</w:t>
      </w:r>
      <w:r w:rsidR="00344ADF">
        <w:rPr>
          <w:color w:val="000000"/>
        </w:rPr>
        <w:t xml:space="preserve"> </w:t>
      </w:r>
      <w:r w:rsidR="00344ADF" w:rsidRPr="00344ADF">
        <w:rPr>
          <w:color w:val="000000"/>
        </w:rPr>
        <w:t>субсидий за счет средств федерального бюджета, средства местных бюджетов и прочих источников.</w:t>
      </w:r>
      <w:r w:rsidR="00344ADF">
        <w:rPr>
          <w:color w:val="000000"/>
        </w:rPr>
        <w:t xml:space="preserve"> </w:t>
      </w:r>
    </w:p>
    <w:p w:rsidR="00344ADF" w:rsidRPr="00344ADF" w:rsidRDefault="00344ADF" w:rsidP="00344ADF">
      <w:pPr>
        <w:shd w:val="clear" w:color="auto" w:fill="FFFFFF"/>
        <w:spacing w:line="276" w:lineRule="auto"/>
        <w:ind w:firstLine="709"/>
        <w:jc w:val="both"/>
        <w:rPr>
          <w:color w:val="000000"/>
        </w:rPr>
      </w:pPr>
      <w:r w:rsidRPr="00344ADF">
        <w:rPr>
          <w:color w:val="000000"/>
        </w:rPr>
        <w:t>Высокое значение по показателю отражает объем вложений в развитие образования, направленных на повышение</w:t>
      </w:r>
      <w:r>
        <w:rPr>
          <w:color w:val="000000"/>
        </w:rPr>
        <w:t xml:space="preserve"> </w:t>
      </w:r>
      <w:r w:rsidRPr="00344ADF">
        <w:rPr>
          <w:color w:val="000000"/>
        </w:rPr>
        <w:t>качества и количества предоставляемых услуг.</w:t>
      </w:r>
    </w:p>
    <w:p w:rsidR="00344ADF" w:rsidRPr="00344ADF" w:rsidRDefault="00344ADF" w:rsidP="00344ADF">
      <w:pPr>
        <w:shd w:val="clear" w:color="auto" w:fill="FFFFFF"/>
        <w:spacing w:line="276" w:lineRule="auto"/>
        <w:ind w:firstLine="709"/>
        <w:jc w:val="both"/>
        <w:rPr>
          <w:color w:val="000000"/>
        </w:rPr>
      </w:pPr>
      <w:r w:rsidRPr="00344ADF">
        <w:rPr>
          <w:color w:val="000000"/>
        </w:rPr>
        <w:t>Для обеспечения доступности качественного образования и эффективного использования бюджетных средств</w:t>
      </w:r>
      <w:r>
        <w:rPr>
          <w:color w:val="000000"/>
        </w:rPr>
        <w:t xml:space="preserve"> </w:t>
      </w:r>
      <w:r w:rsidRPr="00344ADF">
        <w:rPr>
          <w:color w:val="000000"/>
        </w:rPr>
        <w:t>органам местного самоуправления необходимо продолжить работу по развитию сети общеобразовательных учреждений</w:t>
      </w:r>
      <w:r>
        <w:rPr>
          <w:color w:val="000000"/>
        </w:rPr>
        <w:t xml:space="preserve"> </w:t>
      </w:r>
      <w:r w:rsidRPr="00344ADF">
        <w:rPr>
          <w:color w:val="000000"/>
        </w:rPr>
        <w:t>в соответствии с современными требованиями по предоставлению качественного образования.</w:t>
      </w:r>
    </w:p>
    <w:p w:rsidR="00344ADF" w:rsidRPr="00344ADF" w:rsidRDefault="00344ADF" w:rsidP="00344ADF">
      <w:pPr>
        <w:shd w:val="clear" w:color="auto" w:fill="FFFFFF"/>
        <w:spacing w:line="276" w:lineRule="auto"/>
        <w:jc w:val="both"/>
        <w:rPr>
          <w:color w:val="000000"/>
        </w:rPr>
      </w:pPr>
    </w:p>
    <w:p w:rsidR="003C1781" w:rsidRDefault="003C1781" w:rsidP="00670783">
      <w:pPr>
        <w:spacing w:line="276" w:lineRule="auto"/>
        <w:ind w:firstLine="709"/>
        <w:jc w:val="both"/>
        <w:rPr>
          <w:b/>
        </w:rPr>
      </w:pPr>
      <w:r w:rsidRPr="00670783">
        <w:rPr>
          <w:b/>
        </w:rPr>
        <w:lastRenderedPageBreak/>
        <w:t>Показатель 19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p w:rsidR="00460C12" w:rsidRPr="00670783" w:rsidRDefault="00460C12" w:rsidP="00670783">
      <w:pPr>
        <w:spacing w:line="276" w:lineRule="auto"/>
        <w:ind w:firstLine="709"/>
        <w:jc w:val="both"/>
        <w:rPr>
          <w:b/>
        </w:rPr>
      </w:pPr>
    </w:p>
    <w:p w:rsidR="002B5C9D" w:rsidRDefault="006A60A0" w:rsidP="00670783">
      <w:pPr>
        <w:spacing w:line="276" w:lineRule="auto"/>
        <w:ind w:firstLine="709"/>
        <w:jc w:val="both"/>
      </w:pPr>
      <w:r>
        <w:t>Система дополнительного образования детей в Олонецком районе представлена 2 образовательными организациями: МБОУ ДО «Центр дополнительного образования» и МОУ ДО «Олонецкая детско-юношеская спортивная школа». Содержание деятельности учреждений дополнительного образования детей определяется дополнительными общеобразовательными программами по 5 направленностям: технической, спортивной, художественной, туристско-краеведческой, социально-педагогической. Доля детей получающих услуги по дополнительному образованию увеличилось на 1,2 % и составила 81%.</w:t>
      </w:r>
    </w:p>
    <w:p w:rsidR="00460C12" w:rsidRPr="00670783" w:rsidRDefault="00460C12" w:rsidP="00670783">
      <w:pPr>
        <w:spacing w:line="276" w:lineRule="auto"/>
        <w:ind w:firstLine="709"/>
        <w:jc w:val="both"/>
        <w:rPr>
          <w:highlight w:val="yellow"/>
        </w:rPr>
      </w:pPr>
    </w:p>
    <w:p w:rsidR="00006998" w:rsidRDefault="00006998" w:rsidP="00670783">
      <w:pPr>
        <w:spacing w:line="276" w:lineRule="auto"/>
        <w:ind w:firstLine="709"/>
        <w:rPr>
          <w:b/>
        </w:rPr>
      </w:pPr>
      <w:r w:rsidRPr="00670783">
        <w:rPr>
          <w:b/>
          <w:lang w:val="en-US"/>
        </w:rPr>
        <w:t>I</w:t>
      </w:r>
      <w:r w:rsidR="004604DC" w:rsidRPr="00670783">
        <w:rPr>
          <w:b/>
          <w:lang w:val="en-US"/>
        </w:rPr>
        <w:t>V</w:t>
      </w:r>
      <w:r w:rsidR="00BF5EB6" w:rsidRPr="00670783">
        <w:rPr>
          <w:b/>
        </w:rPr>
        <w:t>. Культура</w:t>
      </w:r>
    </w:p>
    <w:p w:rsidR="00670783" w:rsidRPr="00670783" w:rsidRDefault="00670783" w:rsidP="00670783">
      <w:pPr>
        <w:spacing w:line="276" w:lineRule="auto"/>
        <w:ind w:firstLine="709"/>
        <w:rPr>
          <w:b/>
        </w:rPr>
      </w:pPr>
    </w:p>
    <w:p w:rsidR="003C1781" w:rsidRPr="00670783" w:rsidRDefault="003C1781" w:rsidP="00670783">
      <w:pPr>
        <w:spacing w:line="276" w:lineRule="auto"/>
        <w:ind w:firstLine="709"/>
        <w:jc w:val="both"/>
        <w:rPr>
          <w:b/>
        </w:rPr>
      </w:pPr>
      <w:r w:rsidRPr="00670783">
        <w:rPr>
          <w:b/>
        </w:rPr>
        <w:t>Показатель 20 «Уровень фактической обеспеченности учреждениями культуры от нормативной потребности».</w:t>
      </w:r>
    </w:p>
    <w:p w:rsidR="002C4856" w:rsidRPr="00670783" w:rsidRDefault="002C4856" w:rsidP="00670783">
      <w:pPr>
        <w:spacing w:line="276" w:lineRule="auto"/>
        <w:ind w:firstLine="709"/>
        <w:jc w:val="both"/>
      </w:pPr>
      <w:r w:rsidRPr="00670783">
        <w:t>Сеть учреждений культуры района представлена 12 муниципальными учреждениями. Общая численность работников в отрасли составляет всего  79  человек (из них в сельской местности  -  32 человека). На базе культурно-досуговых учреждений работает 69 культурно-досуговых формирований, в которых занимается 941 человек. За 2018 год городским и сельскими домами культуры проведены 1585 культурно-массовых мероприятий, которыми было охвачено 52737 человек. За отчетный период в районе отметили свои юбилеи: МБУ «Олонецкий ЦТиД» (30 лет); образцовая студия театр-песни «УРА!» (10 лет); вокальная группа «Ихалмо» (25 лет, с.Видлица); МБУ «Олонецкий национальный музей карелов-ливвиков им.Н.Г.Прилукина (60 лет); инструментальный ансамбль «Сойттаят» (30 лет,); хор «Киуруйне» (45 лет, д.Тукса).</w:t>
      </w:r>
    </w:p>
    <w:tbl>
      <w:tblPr>
        <w:tblW w:w="10520" w:type="dxa"/>
        <w:tblCellSpacing w:w="15" w:type="dxa"/>
        <w:tblCellMar>
          <w:left w:w="0" w:type="dxa"/>
          <w:right w:w="0" w:type="dxa"/>
        </w:tblCellMar>
        <w:tblLook w:val="04A0"/>
      </w:tblPr>
      <w:tblGrid>
        <w:gridCol w:w="10520"/>
      </w:tblGrid>
      <w:tr w:rsidR="001F2B10" w:rsidRPr="001F2B10" w:rsidTr="00670783">
        <w:trPr>
          <w:tblCellSpacing w:w="15" w:type="dxa"/>
        </w:trPr>
        <w:tc>
          <w:tcPr>
            <w:tcW w:w="4971" w:type="pct"/>
            <w:vAlign w:val="center"/>
            <w:hideMark/>
          </w:tcPr>
          <w:p w:rsidR="00A2652A" w:rsidRDefault="001F2B10" w:rsidP="004D37D0">
            <w:pPr>
              <w:spacing w:line="276" w:lineRule="auto"/>
              <w:ind w:firstLine="709"/>
              <w:jc w:val="both"/>
              <w:rPr>
                <w:bCs/>
                <w:kern w:val="1"/>
                <w:lang w:eastAsia="zh-CN"/>
              </w:rPr>
            </w:pPr>
            <w:r w:rsidRPr="001F2B10">
              <w:t xml:space="preserve">     </w:t>
            </w:r>
            <w:r w:rsidRPr="001F2B10">
              <w:rPr>
                <w:bCs/>
              </w:rPr>
              <w:t xml:space="preserve">Уровень фактической обеспеченности библиотеками соответствует действующим нормативам. </w:t>
            </w:r>
            <w:r w:rsidR="00670783">
              <w:rPr>
                <w:bCs/>
              </w:rPr>
              <w:t xml:space="preserve"> </w:t>
            </w:r>
            <w:r w:rsidRPr="001F2B10">
              <w:rPr>
                <w:bCs/>
                <w:kern w:val="1"/>
                <w:lang w:eastAsia="zh-CN"/>
              </w:rPr>
              <w:t xml:space="preserve">Парков культуры и отдыха на территории </w:t>
            </w:r>
            <w:r w:rsidRPr="00670783">
              <w:rPr>
                <w:bCs/>
                <w:kern w:val="1"/>
                <w:lang w:eastAsia="zh-CN"/>
              </w:rPr>
              <w:t xml:space="preserve">Олонецкого национального </w:t>
            </w:r>
            <w:r w:rsidRPr="001F2B10">
              <w:rPr>
                <w:bCs/>
                <w:kern w:val="1"/>
                <w:lang w:eastAsia="zh-CN"/>
              </w:rPr>
              <w:t>муниципального района нет.</w:t>
            </w:r>
            <w:r w:rsidRPr="00670783">
              <w:rPr>
                <w:bCs/>
                <w:kern w:val="1"/>
                <w:lang w:eastAsia="zh-CN"/>
              </w:rPr>
              <w:t xml:space="preserve"> </w:t>
            </w:r>
          </w:p>
          <w:p w:rsidR="00460C12" w:rsidRPr="004D37D0" w:rsidRDefault="00460C12" w:rsidP="004D37D0">
            <w:pPr>
              <w:spacing w:line="276" w:lineRule="auto"/>
              <w:ind w:firstLine="709"/>
              <w:jc w:val="both"/>
              <w:rPr>
                <w:bCs/>
                <w:kern w:val="1"/>
                <w:lang w:eastAsia="zh-CN"/>
              </w:rPr>
            </w:pPr>
          </w:p>
        </w:tc>
      </w:tr>
    </w:tbl>
    <w:p w:rsidR="003C1781" w:rsidRDefault="001F2B10" w:rsidP="00670783">
      <w:pPr>
        <w:spacing w:line="276" w:lineRule="auto"/>
        <w:ind w:firstLine="709"/>
        <w:jc w:val="both"/>
        <w:rPr>
          <w:b/>
        </w:rPr>
      </w:pPr>
      <w:r w:rsidRPr="001F2B10">
        <w:rPr>
          <w:bCs/>
          <w:kern w:val="1"/>
          <w:lang w:eastAsia="zh-CN"/>
        </w:rPr>
        <w:t xml:space="preserve">  </w:t>
      </w:r>
      <w:r w:rsidR="003C1781" w:rsidRPr="00670783">
        <w:rPr>
          <w:b/>
        </w:rPr>
        <w:t>Показатель 21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r w:rsidR="00460C12">
        <w:rPr>
          <w:b/>
        </w:rPr>
        <w:t>.</w:t>
      </w:r>
    </w:p>
    <w:p w:rsidR="00460C12" w:rsidRPr="00670783" w:rsidRDefault="00460C12" w:rsidP="00670783">
      <w:pPr>
        <w:spacing w:line="276" w:lineRule="auto"/>
        <w:ind w:firstLine="709"/>
        <w:jc w:val="both"/>
        <w:rPr>
          <w:b/>
        </w:rPr>
      </w:pPr>
    </w:p>
    <w:p w:rsidR="003C1781" w:rsidRDefault="003C1781" w:rsidP="00670783">
      <w:pPr>
        <w:spacing w:line="276" w:lineRule="auto"/>
        <w:ind w:firstLine="709"/>
        <w:jc w:val="both"/>
      </w:pPr>
      <w:r w:rsidRPr="00670783">
        <w:t>В 201</w:t>
      </w:r>
      <w:r w:rsidR="004D37D0">
        <w:t>9</w:t>
      </w:r>
      <w:r w:rsidR="003F2FDB" w:rsidRPr="00670783">
        <w:t xml:space="preserve"> </w:t>
      </w:r>
      <w:r w:rsidRPr="00670783">
        <w:t xml:space="preserve">году </w:t>
      </w:r>
      <w:r w:rsidR="00AC6BA2" w:rsidRPr="00670783">
        <w:t xml:space="preserve">значение данного показателя не изменилось. </w:t>
      </w:r>
    </w:p>
    <w:p w:rsidR="00460C12" w:rsidRDefault="00460C12" w:rsidP="00670783">
      <w:pPr>
        <w:spacing w:line="276" w:lineRule="auto"/>
        <w:ind w:firstLine="709"/>
        <w:jc w:val="both"/>
      </w:pPr>
    </w:p>
    <w:p w:rsidR="00CF32AB" w:rsidRDefault="00CF32AB" w:rsidP="00670783">
      <w:pPr>
        <w:spacing w:line="276" w:lineRule="auto"/>
        <w:ind w:firstLine="709"/>
        <w:jc w:val="both"/>
        <w:rPr>
          <w:b/>
        </w:rPr>
      </w:pPr>
      <w:r w:rsidRPr="00670783">
        <w:rPr>
          <w:b/>
        </w:rPr>
        <w:t>Показатель 22 «Доля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r w:rsidR="00460C12">
        <w:rPr>
          <w:b/>
        </w:rPr>
        <w:t>.</w:t>
      </w:r>
    </w:p>
    <w:p w:rsidR="00460C12" w:rsidRPr="00670783" w:rsidRDefault="00460C12" w:rsidP="00670783">
      <w:pPr>
        <w:spacing w:line="276" w:lineRule="auto"/>
        <w:ind w:firstLine="709"/>
        <w:jc w:val="both"/>
        <w:rPr>
          <w:b/>
        </w:rPr>
      </w:pPr>
    </w:p>
    <w:p w:rsidR="00CF32AB" w:rsidRPr="00670783" w:rsidRDefault="00CF32AB" w:rsidP="00670783">
      <w:pPr>
        <w:spacing w:line="276" w:lineRule="auto"/>
        <w:ind w:firstLine="709"/>
        <w:jc w:val="both"/>
      </w:pPr>
      <w:r w:rsidRPr="00670783">
        <w:t>Сохранение, использование и популяризации объектов культурного наследия (памятников истории и культуры), находящихся в собственности Олонецкого национального муниципального района это одно из направлений работы администрации района. Пров</w:t>
      </w:r>
      <w:r w:rsidR="008539A8" w:rsidRPr="00670783">
        <w:t>едена</w:t>
      </w:r>
      <w:r w:rsidRPr="00670783">
        <w:t xml:space="preserve"> работа по созданию единого реестра памятников и мест захоронений, расположенных на территории района. </w:t>
      </w:r>
    </w:p>
    <w:p w:rsidR="004D37D0" w:rsidRDefault="004D37D0" w:rsidP="00670783">
      <w:pPr>
        <w:spacing w:line="276" w:lineRule="auto"/>
        <w:ind w:firstLine="709"/>
        <w:jc w:val="both"/>
      </w:pPr>
      <w:r>
        <w:t>В 2019 году на благоустройство памятников направлено 1 млн. 424 тыс. руб. (134 тыс. 600 руб. в 2018). В отчетном году проведен 1 этапа ремонта и благоустройства Братской могилы воинов, погибших в годы Великой Отечественной войны 1941-1945 гг. в д. Обжа.</w:t>
      </w:r>
    </w:p>
    <w:p w:rsidR="00732E59" w:rsidRDefault="001F2B10" w:rsidP="00670783">
      <w:pPr>
        <w:spacing w:line="276" w:lineRule="auto"/>
        <w:ind w:firstLine="709"/>
        <w:jc w:val="both"/>
        <w:rPr>
          <w:color w:val="000000"/>
          <w:kern w:val="1"/>
        </w:rPr>
      </w:pPr>
      <w:r w:rsidRPr="001F2B10">
        <w:rPr>
          <w:color w:val="000000"/>
          <w:kern w:val="1"/>
        </w:rPr>
        <w:lastRenderedPageBreak/>
        <w:t xml:space="preserve">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составляет </w:t>
      </w:r>
      <w:r w:rsidR="004D37D0">
        <w:rPr>
          <w:color w:val="000000"/>
          <w:kern w:val="1"/>
        </w:rPr>
        <w:t>72,9</w:t>
      </w:r>
      <w:r w:rsidRPr="00670783">
        <w:rPr>
          <w:color w:val="000000"/>
          <w:kern w:val="1"/>
        </w:rPr>
        <w:t>%, данный показатель снизился по сравнению с 201</w:t>
      </w:r>
      <w:r w:rsidR="004D37D0">
        <w:rPr>
          <w:color w:val="000000"/>
          <w:kern w:val="1"/>
        </w:rPr>
        <w:t>8</w:t>
      </w:r>
      <w:r w:rsidRPr="00670783">
        <w:rPr>
          <w:color w:val="000000"/>
          <w:kern w:val="1"/>
        </w:rPr>
        <w:t xml:space="preserve"> годом на </w:t>
      </w:r>
      <w:r w:rsidR="00893288">
        <w:rPr>
          <w:color w:val="000000"/>
          <w:kern w:val="1"/>
        </w:rPr>
        <w:t>1,37</w:t>
      </w:r>
      <w:r w:rsidRPr="00670783">
        <w:rPr>
          <w:color w:val="000000"/>
          <w:kern w:val="1"/>
        </w:rPr>
        <w:t>%.</w:t>
      </w:r>
    </w:p>
    <w:p w:rsidR="00893288" w:rsidRPr="00670783" w:rsidRDefault="00893288" w:rsidP="00670783">
      <w:pPr>
        <w:spacing w:line="276" w:lineRule="auto"/>
        <w:ind w:firstLine="709"/>
        <w:jc w:val="both"/>
        <w:rPr>
          <w:color w:val="000000"/>
          <w:kern w:val="1"/>
        </w:rPr>
      </w:pPr>
    </w:p>
    <w:p w:rsidR="004E4F18" w:rsidRDefault="00006998" w:rsidP="00670783">
      <w:pPr>
        <w:spacing w:line="276" w:lineRule="auto"/>
        <w:ind w:firstLine="709"/>
        <w:jc w:val="both"/>
        <w:rPr>
          <w:b/>
        </w:rPr>
      </w:pPr>
      <w:r w:rsidRPr="00670783">
        <w:rPr>
          <w:b/>
          <w:lang w:val="en-US"/>
        </w:rPr>
        <w:t>V</w:t>
      </w:r>
      <w:r w:rsidRPr="00670783">
        <w:rPr>
          <w:b/>
        </w:rPr>
        <w:t xml:space="preserve">. </w:t>
      </w:r>
      <w:r w:rsidR="004E4F18" w:rsidRPr="00670783">
        <w:rPr>
          <w:b/>
        </w:rPr>
        <w:t>Физическая культура и спорт</w:t>
      </w:r>
    </w:p>
    <w:p w:rsidR="00460C12" w:rsidRPr="00670783" w:rsidRDefault="00460C12" w:rsidP="00670783">
      <w:pPr>
        <w:spacing w:line="276" w:lineRule="auto"/>
        <w:ind w:firstLine="709"/>
        <w:jc w:val="both"/>
        <w:rPr>
          <w:b/>
        </w:rPr>
      </w:pPr>
    </w:p>
    <w:p w:rsidR="008D550D" w:rsidRDefault="008D550D" w:rsidP="00670783">
      <w:pPr>
        <w:spacing w:line="276" w:lineRule="auto"/>
        <w:ind w:firstLine="709"/>
        <w:jc w:val="both"/>
        <w:rPr>
          <w:b/>
        </w:rPr>
      </w:pPr>
      <w:r w:rsidRPr="00670783">
        <w:rPr>
          <w:b/>
        </w:rPr>
        <w:t xml:space="preserve">Показатель 23 «Доля населения, систематически занимающегося физической культурой и спортом». </w:t>
      </w:r>
    </w:p>
    <w:p w:rsidR="00460C12" w:rsidRPr="00670783" w:rsidRDefault="00460C12" w:rsidP="00670783">
      <w:pPr>
        <w:spacing w:line="276" w:lineRule="auto"/>
        <w:ind w:firstLine="709"/>
        <w:jc w:val="both"/>
        <w:rPr>
          <w:b/>
        </w:rPr>
      </w:pPr>
    </w:p>
    <w:p w:rsidR="008D550D" w:rsidRPr="00670783" w:rsidRDefault="008D550D" w:rsidP="00670783">
      <w:pPr>
        <w:spacing w:line="276" w:lineRule="auto"/>
        <w:ind w:firstLine="709"/>
        <w:jc w:val="both"/>
      </w:pPr>
      <w:r w:rsidRPr="00670783">
        <w:t>Ежегодно наблюдается увеличение численности лиц, систематически занимающихся физической культурой и спортом. Это связано с повышением интереса жителей района к спорту и здоровому образу жизни.</w:t>
      </w:r>
    </w:p>
    <w:p w:rsidR="00A3369C" w:rsidRDefault="00A3369C" w:rsidP="00670783">
      <w:pPr>
        <w:spacing w:line="276" w:lineRule="auto"/>
        <w:ind w:firstLine="709"/>
        <w:jc w:val="both"/>
      </w:pPr>
      <w:r>
        <w:t xml:space="preserve">В течение 2019 года проведено 49 спортивных мероприятий (в 2018 - 46), в которых приняло участие 3495 человек (в 2018 – 3113). На спортивные мероприятия из районного бюджета направлено 13 млн. 99 тыс. рублей. Из них на реконструкцию стадиона 12 млн. 160 тыс. руб. </w:t>
      </w:r>
    </w:p>
    <w:p w:rsidR="00A3369C" w:rsidRDefault="00A3369C" w:rsidP="00670783">
      <w:pPr>
        <w:spacing w:line="276" w:lineRule="auto"/>
        <w:ind w:firstLine="709"/>
        <w:jc w:val="both"/>
      </w:pPr>
      <w:r>
        <w:t xml:space="preserve">В 2019 году проведены традиционные соревнования: </w:t>
      </w:r>
    </w:p>
    <w:p w:rsidR="00A3369C" w:rsidRDefault="00A3369C" w:rsidP="00670783">
      <w:pPr>
        <w:spacing w:line="276" w:lineRule="auto"/>
        <w:ind w:firstLine="709"/>
        <w:jc w:val="both"/>
      </w:pPr>
      <w:r>
        <w:t xml:space="preserve">• турнир по настольному теннису памяти А. Синцова, (мужской и женский турниры), в Турнире приняли участие 28 спортсменов из Олонца и г. Лодейное Поле; </w:t>
      </w:r>
    </w:p>
    <w:p w:rsidR="00A3369C" w:rsidRDefault="00A3369C" w:rsidP="00670783">
      <w:pPr>
        <w:spacing w:line="276" w:lineRule="auto"/>
        <w:ind w:firstLine="709"/>
        <w:jc w:val="both"/>
      </w:pPr>
      <w:r>
        <w:t xml:space="preserve">• лыжный праздник в рамках всероссийской акции «Лыжня россии - 2019» (280 участников); </w:t>
      </w:r>
    </w:p>
    <w:p w:rsidR="00A3369C" w:rsidRDefault="00A3369C" w:rsidP="00670783">
      <w:pPr>
        <w:spacing w:line="276" w:lineRule="auto"/>
        <w:ind w:firstLine="709"/>
        <w:jc w:val="both"/>
      </w:pPr>
      <w:r>
        <w:t xml:space="preserve">• зимняя Спартакиада пенсионеров Олонецкого национального муниципального района. В Спартакиаде приняли участие 4 команды из Олонецкого городского поселения, Ильинского сельских поселений. Всего в соревнованиях приняло участие 28 спортсменов; </w:t>
      </w:r>
    </w:p>
    <w:p w:rsidR="00A3369C" w:rsidRDefault="00A3369C" w:rsidP="00670783">
      <w:pPr>
        <w:spacing w:line="276" w:lineRule="auto"/>
        <w:ind w:firstLine="709"/>
        <w:jc w:val="both"/>
      </w:pPr>
      <w:r>
        <w:t>• в 26-й раз Олонец принимал Чемпионат Республики Карелии по зимнему картингу «Кольцо Олонии»;</w:t>
      </w:r>
    </w:p>
    <w:p w:rsidR="00A3369C" w:rsidRDefault="00A3369C" w:rsidP="00670783">
      <w:pPr>
        <w:spacing w:line="276" w:lineRule="auto"/>
        <w:ind w:firstLine="709"/>
        <w:jc w:val="both"/>
      </w:pPr>
      <w:r>
        <w:t xml:space="preserve"> • на территории района прошли традиционные спортивные акции «Мы выбираем спорт», «Всероссийский день снега», «День зимних видов спорта»; </w:t>
      </w:r>
    </w:p>
    <w:p w:rsidR="00A3369C" w:rsidRDefault="00A3369C" w:rsidP="00670783">
      <w:pPr>
        <w:spacing w:line="276" w:lineRule="auto"/>
        <w:ind w:firstLine="709"/>
        <w:jc w:val="both"/>
      </w:pPr>
      <w:r>
        <w:t xml:space="preserve">• проведена работа, направленная на приобщение к здоровому образу жизни и спорту семей, популяризации спорта, проведены спортивные праздники «Зимние забавы», «Турнир дворовых игр», районные семейные фестивали «А, ну-ка, дедушки!», «Бабушки и внуки», зимний фестиваль семейных команд «Мы выбираем ГТО!»; </w:t>
      </w:r>
    </w:p>
    <w:p w:rsidR="00A3369C" w:rsidRDefault="00A3369C" w:rsidP="00670783">
      <w:pPr>
        <w:spacing w:line="276" w:lineRule="auto"/>
        <w:ind w:firstLine="709"/>
        <w:jc w:val="both"/>
      </w:pPr>
      <w:r>
        <w:t xml:space="preserve">• инициативной группой граждан г. Олонца проведены мероприятия, посвящённые семейному, активному образу жизни, на территории Ило-парка состоялось игровое мероприятие «Масленица»; • молодёжный клубом «Олонец Карелия дрифт» проведены Зимние соревнования по автоспорту «ICE DRIFT SESSION 3.0» на территории Коверского сельского поселения; </w:t>
      </w:r>
    </w:p>
    <w:p w:rsidR="00390674" w:rsidRDefault="00A3369C" w:rsidP="00670783">
      <w:pPr>
        <w:spacing w:line="276" w:lineRule="auto"/>
        <w:ind w:firstLine="709"/>
        <w:jc w:val="both"/>
      </w:pPr>
      <w:r>
        <w:t>• муниципальный этап «Президентских состязаний» 2</w:t>
      </w:r>
      <w:r w:rsidR="00390674">
        <w:t>018-2019 год (15 участников);</w:t>
      </w:r>
      <w:r>
        <w:t xml:space="preserve"> </w:t>
      </w:r>
    </w:p>
    <w:p w:rsidR="00390674" w:rsidRDefault="00A3369C" w:rsidP="00670783">
      <w:pPr>
        <w:spacing w:line="276" w:lineRule="auto"/>
        <w:ind w:firstLine="709"/>
        <w:jc w:val="both"/>
      </w:pPr>
      <w:r>
        <w:t xml:space="preserve">• соревнования по лёгкой атлетики в рамках муниципального этапа «Президентских спортивных игр» 2018-2019 учебного года (20 участников); </w:t>
      </w:r>
    </w:p>
    <w:p w:rsidR="00390674" w:rsidRDefault="00A3369C" w:rsidP="00670783">
      <w:pPr>
        <w:spacing w:line="276" w:lineRule="auto"/>
        <w:ind w:firstLine="709"/>
        <w:jc w:val="both"/>
      </w:pPr>
      <w:r>
        <w:t xml:space="preserve">• впервые состоялся спортивный праздник «Турнир первоклассников» (100 человек); </w:t>
      </w:r>
    </w:p>
    <w:p w:rsidR="00390674" w:rsidRDefault="00A3369C" w:rsidP="00670783">
      <w:pPr>
        <w:spacing w:line="276" w:lineRule="auto"/>
        <w:ind w:firstLine="709"/>
        <w:jc w:val="both"/>
      </w:pPr>
      <w:r>
        <w:t xml:space="preserve">• районный турнир по бадминтону среди обучающихся образовательных учреждений. Участие приняли 6 команд, общее количество 24 человека; </w:t>
      </w:r>
    </w:p>
    <w:p w:rsidR="00390674" w:rsidRDefault="00A3369C" w:rsidP="00670783">
      <w:pPr>
        <w:spacing w:line="276" w:lineRule="auto"/>
        <w:ind w:firstLine="709"/>
        <w:jc w:val="both"/>
      </w:pPr>
      <w:r>
        <w:t xml:space="preserve">• состоялся региональный турнир по шахматам памяти А.И. Осипова, в котором приняли участие 86 человек из Олонца, Петрозаводска, Кондопоги, Прионежье, Пряжи, Сортавалы, Подпорожья и Лодейного Поля; </w:t>
      </w:r>
    </w:p>
    <w:p w:rsidR="00390674" w:rsidRDefault="00A3369C" w:rsidP="00670783">
      <w:pPr>
        <w:spacing w:line="276" w:lineRule="auto"/>
        <w:ind w:firstLine="709"/>
        <w:jc w:val="both"/>
      </w:pPr>
      <w:r>
        <w:t xml:space="preserve">• прошла легкоатлетическая акция «Эстафета поколений», участие приняли 22 спортсмена; </w:t>
      </w:r>
    </w:p>
    <w:p w:rsidR="00390674" w:rsidRDefault="00A3369C" w:rsidP="00670783">
      <w:pPr>
        <w:spacing w:line="276" w:lineRule="auto"/>
        <w:ind w:firstLine="709"/>
        <w:jc w:val="both"/>
      </w:pPr>
      <w:r>
        <w:lastRenderedPageBreak/>
        <w:t xml:space="preserve">• традиционно состоялась районная патриотическая игра «Равнение на Победу – 2019». В игре приняли участие 6 команд из образовательных учреждений, общее количество участников 60 человек; </w:t>
      </w:r>
    </w:p>
    <w:p w:rsidR="00390674" w:rsidRDefault="00A3369C" w:rsidP="00670783">
      <w:pPr>
        <w:spacing w:line="276" w:lineRule="auto"/>
        <w:ind w:firstLine="709"/>
        <w:jc w:val="both"/>
      </w:pPr>
      <w:r>
        <w:t xml:space="preserve">• 17 открытый «Гусиный турнир» по бадминтону. В турнире приняли участие 36 человек из Кондопоги, Петрозаводска, Лодейного Поля, Олонца; </w:t>
      </w:r>
    </w:p>
    <w:p w:rsidR="00390674" w:rsidRDefault="00A3369C" w:rsidP="00670783">
      <w:pPr>
        <w:spacing w:line="276" w:lineRule="auto"/>
        <w:ind w:firstLine="709"/>
        <w:jc w:val="both"/>
      </w:pPr>
      <w:r>
        <w:t xml:space="preserve">• проведена акция «Олонецкий велопарад» и велоквест, 85 человек приняли участие; </w:t>
      </w:r>
    </w:p>
    <w:p w:rsidR="00390674" w:rsidRDefault="00A3369C" w:rsidP="00670783">
      <w:pPr>
        <w:spacing w:line="276" w:lineRule="auto"/>
        <w:ind w:firstLine="709"/>
        <w:jc w:val="both"/>
      </w:pPr>
      <w:r>
        <w:t xml:space="preserve">• в рамках Дня освобождения города Олонца и Олонецкого района от фашистских захватчиков были проведены: соревнования по воркауту (20 человек), квест-игра (25 человек), показательный выступления по рукопашному бою (50 человек); </w:t>
      </w:r>
    </w:p>
    <w:p w:rsidR="00390674" w:rsidRDefault="00A3369C" w:rsidP="00670783">
      <w:pPr>
        <w:spacing w:line="276" w:lineRule="auto"/>
        <w:ind w:firstLine="709"/>
        <w:jc w:val="both"/>
      </w:pPr>
      <w:r>
        <w:t xml:space="preserve">• состоялся XVI спортивно-туристский праздник «Семиозерье 2019» (72 человека); </w:t>
      </w:r>
    </w:p>
    <w:p w:rsidR="00390674" w:rsidRDefault="00A3369C" w:rsidP="00670783">
      <w:pPr>
        <w:spacing w:line="276" w:lineRule="auto"/>
        <w:ind w:firstLine="709"/>
        <w:jc w:val="both"/>
      </w:pPr>
      <w:r>
        <w:t xml:space="preserve">• прошёл турнир по футболу, посвящённый Дню рождения города Олонца (30 человек); </w:t>
      </w:r>
    </w:p>
    <w:p w:rsidR="00390674" w:rsidRDefault="00A3369C" w:rsidP="00670783">
      <w:pPr>
        <w:spacing w:line="276" w:lineRule="auto"/>
        <w:ind w:firstLine="709"/>
        <w:jc w:val="both"/>
      </w:pPr>
      <w:r>
        <w:t xml:space="preserve">• турнир по баскетболу (36 человек); </w:t>
      </w:r>
    </w:p>
    <w:p w:rsidR="00390674" w:rsidRDefault="00A3369C" w:rsidP="00670783">
      <w:pPr>
        <w:spacing w:line="276" w:lineRule="auto"/>
        <w:ind w:firstLine="709"/>
        <w:jc w:val="both"/>
      </w:pPr>
      <w:r>
        <w:t xml:space="preserve">• турнир по мини-футболу среди мальчиков 2007-2008 года рождения «Детская футбольная лига Карелии» 1 тур; </w:t>
      </w:r>
    </w:p>
    <w:p w:rsidR="00390674" w:rsidRDefault="00A3369C" w:rsidP="00670783">
      <w:pPr>
        <w:spacing w:line="276" w:lineRule="auto"/>
        <w:ind w:firstLine="709"/>
        <w:jc w:val="both"/>
      </w:pPr>
      <w:r>
        <w:t xml:space="preserve">• соревнования по парковому ориентированию и технике пешеходного туризма, посвященные Всемирному Дню туризма; </w:t>
      </w:r>
    </w:p>
    <w:p w:rsidR="00390674" w:rsidRDefault="00A3369C" w:rsidP="00670783">
      <w:pPr>
        <w:spacing w:line="276" w:lineRule="auto"/>
        <w:ind w:firstLine="709"/>
        <w:jc w:val="both"/>
      </w:pPr>
      <w:r>
        <w:t xml:space="preserve">• спортивный праздник педагогов района; </w:t>
      </w:r>
    </w:p>
    <w:p w:rsidR="00390674" w:rsidRDefault="00A3369C" w:rsidP="00670783">
      <w:pPr>
        <w:spacing w:line="276" w:lineRule="auto"/>
        <w:ind w:firstLine="709"/>
        <w:jc w:val="both"/>
      </w:pPr>
      <w:r>
        <w:t xml:space="preserve">• открытый турнир «Три в одном», посвящённый Дню пожилого человека; </w:t>
      </w:r>
    </w:p>
    <w:p w:rsidR="00390674" w:rsidRDefault="00A3369C" w:rsidP="00670783">
      <w:pPr>
        <w:spacing w:line="276" w:lineRule="auto"/>
        <w:ind w:firstLine="709"/>
        <w:jc w:val="both"/>
      </w:pPr>
      <w:r>
        <w:t xml:space="preserve">• турнир по мини-футболу среди мальчиков 2005-2006 года рождения «Детская футбольная лига Карелии» 1 тур; </w:t>
      </w:r>
    </w:p>
    <w:p w:rsidR="00390674" w:rsidRDefault="00A3369C" w:rsidP="00670783">
      <w:pPr>
        <w:spacing w:line="276" w:lineRule="auto"/>
        <w:ind w:firstLine="709"/>
        <w:jc w:val="both"/>
      </w:pPr>
      <w:r>
        <w:t xml:space="preserve">• районный спортивный праздник семейных команд «Игру – в семью!» для семей дошкольников; </w:t>
      </w:r>
    </w:p>
    <w:p w:rsidR="00390674" w:rsidRDefault="00A3369C" w:rsidP="00670783">
      <w:pPr>
        <w:spacing w:line="276" w:lineRule="auto"/>
        <w:ind w:firstLine="709"/>
        <w:jc w:val="both"/>
      </w:pPr>
      <w:r>
        <w:t xml:space="preserve">• VII Районный спортивный праздник «Спорт для всех!» для семей, имеющих детей с ограниченными возможностями здоровья; </w:t>
      </w:r>
    </w:p>
    <w:p w:rsidR="00390674" w:rsidRDefault="00A3369C" w:rsidP="00670783">
      <w:pPr>
        <w:spacing w:line="276" w:lineRule="auto"/>
        <w:ind w:firstLine="709"/>
        <w:jc w:val="both"/>
      </w:pPr>
      <w:r>
        <w:t xml:space="preserve">• VII межрегиональный турнир по боксу и рукопашному бою, посвящённый Дню рождения клуба «Боец»; </w:t>
      </w:r>
    </w:p>
    <w:p w:rsidR="00390674" w:rsidRDefault="00A3369C" w:rsidP="00670783">
      <w:pPr>
        <w:spacing w:line="276" w:lineRule="auto"/>
        <w:ind w:firstLine="709"/>
        <w:jc w:val="both"/>
      </w:pPr>
      <w:r>
        <w:t xml:space="preserve">• муниципальный этап Всероссийских соревнований «Мини-футбол в школу»; </w:t>
      </w:r>
    </w:p>
    <w:p w:rsidR="00390674" w:rsidRDefault="00A3369C" w:rsidP="00670783">
      <w:pPr>
        <w:spacing w:line="276" w:lineRule="auto"/>
        <w:ind w:firstLine="709"/>
        <w:jc w:val="both"/>
      </w:pPr>
      <w:r>
        <w:t xml:space="preserve">• первенство по мини-футболу среди мальчиков 2003-2004 года рождения «Кубок Надежды» памяти В. А. Буракова; </w:t>
      </w:r>
    </w:p>
    <w:p w:rsidR="00390674" w:rsidRDefault="00A3369C" w:rsidP="00670783">
      <w:pPr>
        <w:spacing w:line="276" w:lineRule="auto"/>
        <w:ind w:firstLine="709"/>
        <w:jc w:val="both"/>
      </w:pPr>
      <w:r>
        <w:t>• спортивный праздник «Новогодний калейдос</w:t>
      </w:r>
      <w:r w:rsidR="00390674">
        <w:t>коп» на Кубок Паккайне.</w:t>
      </w:r>
    </w:p>
    <w:p w:rsidR="00390674" w:rsidRDefault="00A3369C" w:rsidP="00670783">
      <w:pPr>
        <w:spacing w:line="276" w:lineRule="auto"/>
        <w:ind w:firstLine="709"/>
        <w:jc w:val="both"/>
      </w:pPr>
      <w:r>
        <w:t xml:space="preserve">По итогам комплексного зачёта за 2019 год району выделены финансовые средства в размере 35 тыс. руб. для приобретения наградной атрибутика и спортивного инвентаря. В рамках участия в Комплексном зачёте среди муниципальных районов Республики Карелия Олонецкий район по результатам 2019 года занял 1 место, набрав 102 балла. Самыми результативными спортивными соревнованиями года для нашего района стали Республиканский Фестиваль «Кожаный мяч» (1 место 20 баллов), Республиканский Фестиваль спортивных игр «Онежские старты» (4 место 16 баллов), и Республиканский Фестиваль мини – баскетбола памяти В.Б. Гольдштейна(4 место 16 баллов). </w:t>
      </w:r>
    </w:p>
    <w:p w:rsidR="00221274" w:rsidRDefault="00A3369C" w:rsidP="00670783">
      <w:pPr>
        <w:spacing w:line="276" w:lineRule="auto"/>
        <w:ind w:firstLine="709"/>
        <w:jc w:val="both"/>
      </w:pPr>
      <w:r>
        <w:t>Во Всероссийской акции «Кросс наций» приняли участие 1104 человека. 53 По результатам работы Центра тестирования ГТО: в 2018 году в сдаче нормативов приняли участие 115 человек. На 31 декабря 2019 года на официальном сайте ГТО зарегистрировались 689 человек (на декабрь 2018 года - 548 человек). Центр тестирования Олонецкого района занял первое место в Республиканском смотреконкурсе "Конкурс ГТО - путь к здоровью и успеху: лучшая организация по внедрению Всероссийского физкультурно-оздоровительного комплекса "Готов к труду и обороне"</w:t>
      </w:r>
      <w:r w:rsidR="00460C12">
        <w:t>.</w:t>
      </w:r>
    </w:p>
    <w:p w:rsidR="00460C12" w:rsidRPr="00670783" w:rsidRDefault="00460C12" w:rsidP="00670783">
      <w:pPr>
        <w:spacing w:line="276" w:lineRule="auto"/>
        <w:ind w:firstLine="709"/>
        <w:jc w:val="both"/>
        <w:rPr>
          <w:highlight w:val="yellow"/>
        </w:rPr>
      </w:pPr>
    </w:p>
    <w:p w:rsidR="004604DC" w:rsidRPr="00670783" w:rsidRDefault="004604DC" w:rsidP="00670783">
      <w:pPr>
        <w:spacing w:line="276" w:lineRule="auto"/>
        <w:ind w:firstLine="709"/>
        <w:rPr>
          <w:b/>
        </w:rPr>
      </w:pPr>
      <w:r w:rsidRPr="00670783">
        <w:rPr>
          <w:b/>
          <w:lang w:val="en-US"/>
        </w:rPr>
        <w:t>VI</w:t>
      </w:r>
      <w:r w:rsidR="00FB77E2" w:rsidRPr="00670783">
        <w:rPr>
          <w:b/>
        </w:rPr>
        <w:t>. Жилищное</w:t>
      </w:r>
      <w:r w:rsidRPr="00670783">
        <w:rPr>
          <w:b/>
        </w:rPr>
        <w:t xml:space="preserve"> строительство и обеспечение </w:t>
      </w:r>
      <w:r w:rsidR="006473B5" w:rsidRPr="00670783">
        <w:rPr>
          <w:b/>
        </w:rPr>
        <w:t>граждан жильем</w:t>
      </w:r>
    </w:p>
    <w:p w:rsidR="004604DC" w:rsidRPr="00670783" w:rsidRDefault="004604DC" w:rsidP="00670783">
      <w:pPr>
        <w:spacing w:line="276" w:lineRule="auto"/>
        <w:ind w:firstLine="709"/>
        <w:rPr>
          <w:highlight w:val="yellow"/>
        </w:rPr>
      </w:pPr>
    </w:p>
    <w:p w:rsidR="004850C9" w:rsidRDefault="004850C9" w:rsidP="00670783">
      <w:pPr>
        <w:spacing w:line="276" w:lineRule="auto"/>
        <w:ind w:firstLine="709"/>
        <w:jc w:val="both"/>
        <w:rPr>
          <w:b/>
        </w:rPr>
      </w:pPr>
      <w:r w:rsidRPr="00670783">
        <w:rPr>
          <w:b/>
        </w:rPr>
        <w:lastRenderedPageBreak/>
        <w:t>Показатель 24 «Общая площадь жилых помещений, приходящаяся в среднем на одного жителя, всего».</w:t>
      </w:r>
    </w:p>
    <w:p w:rsidR="00460C12" w:rsidRPr="00670783" w:rsidRDefault="00460C12" w:rsidP="00670783">
      <w:pPr>
        <w:spacing w:line="276" w:lineRule="auto"/>
        <w:ind w:firstLine="709"/>
        <w:jc w:val="both"/>
        <w:rPr>
          <w:b/>
        </w:rPr>
      </w:pPr>
    </w:p>
    <w:p w:rsidR="00390674" w:rsidRDefault="001F2B10" w:rsidP="00390674">
      <w:pPr>
        <w:spacing w:line="276" w:lineRule="auto"/>
        <w:ind w:firstLine="709"/>
        <w:jc w:val="both"/>
      </w:pPr>
      <w:r w:rsidRPr="00670783">
        <w:t>В 201</w:t>
      </w:r>
      <w:r w:rsidR="00390674">
        <w:t>9</w:t>
      </w:r>
      <w:r w:rsidRPr="00670783">
        <w:t xml:space="preserve"> году данный показатель </w:t>
      </w:r>
      <w:r w:rsidR="00A47504">
        <w:t>увеличился и составил</w:t>
      </w:r>
      <w:r w:rsidR="00390674">
        <w:t xml:space="preserve"> </w:t>
      </w:r>
      <w:r w:rsidR="00A47504">
        <w:t>22,3</w:t>
      </w:r>
      <w:r w:rsidRPr="00670783">
        <w:t xml:space="preserve">%. </w:t>
      </w:r>
      <w:r w:rsidR="00390674">
        <w:t>За истекший период 2019 года выдано 167 (в 2018 – 172) уведомления о соответствии планируемых к строительству объектов ИЖС и садовых домов, 113 (в 2018 – 64) уведомлений о соответствии построенных объектов ИЖС и садовых домов составило, общая площадь – 10 013,1 кв. м. (в 2018 – 7124,5 м2 ).</w:t>
      </w:r>
    </w:p>
    <w:p w:rsidR="00390674" w:rsidRDefault="00390674" w:rsidP="00670783">
      <w:pPr>
        <w:spacing w:line="276" w:lineRule="auto"/>
        <w:ind w:firstLine="709"/>
        <w:jc w:val="both"/>
      </w:pPr>
      <w:r>
        <w:t>За 2019 год на государственный кадастровый учет поставлено 5 объектов недвижимого имущества (жилых помещений).</w:t>
      </w:r>
    </w:p>
    <w:p w:rsidR="00390674" w:rsidRDefault="00390674" w:rsidP="00670783">
      <w:pPr>
        <w:spacing w:line="276" w:lineRule="auto"/>
        <w:ind w:firstLine="709"/>
        <w:jc w:val="both"/>
      </w:pPr>
      <w:r>
        <w:t>Проведена работа по оформлению права собственности на 36 жилых помещений от застройщика в муниципальную собственность МО «Олонецкий национальный муниципальный район».</w:t>
      </w:r>
    </w:p>
    <w:p w:rsidR="00390674" w:rsidRDefault="00390674" w:rsidP="00670783">
      <w:pPr>
        <w:spacing w:line="276" w:lineRule="auto"/>
        <w:ind w:firstLine="709"/>
        <w:jc w:val="both"/>
      </w:pPr>
      <w:r>
        <w:t>За отчетный период, на основании свидетельство о праве на наследство по закону, в казну муниципального образования «Олонецкий национальный муниципальный район» включено муниципальное имущество (г. Олонец, ул. Буденного, д. 52, кв.6).</w:t>
      </w:r>
    </w:p>
    <w:p w:rsidR="00390674" w:rsidRDefault="00390674" w:rsidP="00670783">
      <w:pPr>
        <w:spacing w:line="276" w:lineRule="auto"/>
        <w:ind w:firstLine="709"/>
        <w:jc w:val="both"/>
      </w:pPr>
      <w:r>
        <w:t>В целях переселения граждан из аварийного жилья в новостройки подготовлено и зарегистрировано 10 договоров мены. В 2019 году начата работа по реализации Региональной адресной программы по переселению граждан из аварийного жилищного фонда на 2019-2025 гг. Проведен сбор контактной информации о собственниках и нанимателях.</w:t>
      </w:r>
    </w:p>
    <w:p w:rsidR="00390674" w:rsidRDefault="00390674" w:rsidP="00670783">
      <w:pPr>
        <w:spacing w:line="276" w:lineRule="auto"/>
        <w:ind w:firstLine="709"/>
        <w:jc w:val="both"/>
      </w:pPr>
      <w:r>
        <w:t>В рамках 1 этапа программы (2019-2020 гг.) планируется к расселению 16 многоквартирных домов (80 семей) на территории г. Олонца в 1 многоквартирный дом. Подрядной организацией начаты работы по расчистке земельного участка. Ведется подготовка проектно-сметной документации. За период с 2017 по 2019 гг. аварийными признаны 243 многоквартирных дома (41 815,34 кв.м.), в том числе на территории Олонецкого городского поселения 85 домов (26953,6 кв.м.).</w:t>
      </w:r>
    </w:p>
    <w:p w:rsidR="00460C12" w:rsidRPr="00670783" w:rsidRDefault="00460C12" w:rsidP="00670783">
      <w:pPr>
        <w:spacing w:line="276" w:lineRule="auto"/>
        <w:ind w:firstLine="709"/>
        <w:jc w:val="both"/>
      </w:pPr>
    </w:p>
    <w:p w:rsidR="004850C9" w:rsidRDefault="004850C9" w:rsidP="00670783">
      <w:pPr>
        <w:spacing w:line="276" w:lineRule="auto"/>
        <w:ind w:firstLine="709"/>
        <w:jc w:val="both"/>
        <w:rPr>
          <w:b/>
        </w:rPr>
      </w:pPr>
      <w:r w:rsidRPr="00670783">
        <w:rPr>
          <w:b/>
        </w:rPr>
        <w:t xml:space="preserve">Показатель  25 «Площадь земельных участков, предоставленных для строительства в расчете на 10 тыс. человек населения».  </w:t>
      </w:r>
    </w:p>
    <w:p w:rsidR="00460C12" w:rsidRPr="00670783" w:rsidRDefault="00460C12" w:rsidP="00670783">
      <w:pPr>
        <w:spacing w:line="276" w:lineRule="auto"/>
        <w:ind w:firstLine="709"/>
        <w:jc w:val="both"/>
        <w:rPr>
          <w:b/>
        </w:rPr>
      </w:pPr>
    </w:p>
    <w:p w:rsidR="00A2652A" w:rsidRDefault="00390674" w:rsidP="00670783">
      <w:pPr>
        <w:spacing w:line="276" w:lineRule="auto"/>
        <w:ind w:firstLine="709"/>
        <w:jc w:val="both"/>
        <w:rPr>
          <w:highlight w:val="yellow"/>
        </w:rPr>
      </w:pPr>
      <w:r>
        <w:t>В целях улучшения жилищных условий семей, имеющих 3 и более детей, на территории Олонецкого национального муниципального района продолжает реализовываться Закон Республики Карелия от 30.11.2011 № 1560-ЗРК «О бесплатном предоставлении в собственность многодетным семьям земельных участков для индивидуального жилищного, дачного строительства на территории Республики Карелия». На официальном сайте Олонецкого национального муниципального района размещена информация о предоставлении многодетным семьям бесплатно в собственность земельных участков, с главами поселений проведена разъяснительная работа по предоставлению бесплатно в собственность многодетным семьям земельных участков. По состоянию на 1 января 2020 года в очереди на получение земельных участков в собственность бесплатно стоят 145 (в 2018 – 142) многодетных семей. В 2019 году в собственность предоставлено 34 земельных участка общей площадью 46368 кв. м., за период с 2012 по 2019 год земельные участки для индивидуального жилищного и дачного строительства были предоставлены 163 семьям. В целях бесплатного предоставления в собственность земельных участков многодетным семьям возможно предоставление 68 земельных участков, расположенных в д. Мегрега, согласно проекту планировки.</w:t>
      </w:r>
    </w:p>
    <w:p w:rsidR="00A2652A" w:rsidRPr="00670783" w:rsidRDefault="00A2652A" w:rsidP="00670783">
      <w:pPr>
        <w:spacing w:line="276" w:lineRule="auto"/>
        <w:ind w:firstLine="709"/>
        <w:jc w:val="both"/>
        <w:rPr>
          <w:highlight w:val="yellow"/>
        </w:rPr>
      </w:pPr>
    </w:p>
    <w:p w:rsidR="004E4F18" w:rsidRDefault="004E4F18" w:rsidP="00670783">
      <w:pPr>
        <w:spacing w:line="276" w:lineRule="auto"/>
        <w:ind w:firstLine="709"/>
        <w:rPr>
          <w:b/>
        </w:rPr>
      </w:pPr>
      <w:r w:rsidRPr="00670783">
        <w:rPr>
          <w:b/>
          <w:lang w:val="en-US"/>
        </w:rPr>
        <w:t>VII</w:t>
      </w:r>
      <w:r w:rsidR="0049278D" w:rsidRPr="00670783">
        <w:rPr>
          <w:b/>
        </w:rPr>
        <w:t>.</w:t>
      </w:r>
      <w:r w:rsidRPr="00670783">
        <w:rPr>
          <w:b/>
        </w:rPr>
        <w:t xml:space="preserve"> Жилищно–коммунальное хозяйство.</w:t>
      </w:r>
    </w:p>
    <w:p w:rsidR="00460C12" w:rsidRDefault="00460C12" w:rsidP="00670783">
      <w:pPr>
        <w:spacing w:line="276" w:lineRule="auto"/>
        <w:ind w:firstLine="709"/>
        <w:rPr>
          <w:b/>
        </w:rPr>
      </w:pPr>
    </w:p>
    <w:p w:rsidR="00EA386C" w:rsidRDefault="00EA386C" w:rsidP="00670783">
      <w:pPr>
        <w:spacing w:line="276" w:lineRule="auto"/>
        <w:ind w:firstLine="709"/>
        <w:jc w:val="both"/>
        <w:rPr>
          <w:b/>
        </w:rPr>
      </w:pPr>
      <w:r w:rsidRPr="00670783">
        <w:rPr>
          <w:b/>
        </w:rPr>
        <w:lastRenderedPageBreak/>
        <w:t>Показатель 27 «Доля многоквартирных домов, в которых собственники помещений выбрали и реализуют один из способов управления МКД, в общем числе МКД, в которых собственники помещений должны выбрать способ управления данными домами».</w:t>
      </w:r>
    </w:p>
    <w:p w:rsidR="00460C12" w:rsidRPr="00670783" w:rsidRDefault="00460C12" w:rsidP="00670783">
      <w:pPr>
        <w:spacing w:line="276" w:lineRule="auto"/>
        <w:ind w:firstLine="709"/>
        <w:jc w:val="both"/>
        <w:rPr>
          <w:b/>
        </w:rPr>
      </w:pPr>
    </w:p>
    <w:p w:rsidR="00B55111" w:rsidRDefault="00B55111" w:rsidP="00670783">
      <w:pPr>
        <w:spacing w:line="276" w:lineRule="auto"/>
        <w:ind w:firstLine="709"/>
        <w:jc w:val="both"/>
      </w:pPr>
      <w:r w:rsidRPr="00670783">
        <w:t>Данный показатель ежегодно повышается. Планируемый показатель на последующие годы предполагает положительную динамику указанного показателя, поскольку согласно действующему жилищному законодательству собственники жилых помещений в МКД обязаны выбрать и реализовать один из способов управления МКД.</w:t>
      </w:r>
    </w:p>
    <w:p w:rsidR="00460C12" w:rsidRDefault="00460C12" w:rsidP="00670783">
      <w:pPr>
        <w:spacing w:line="276" w:lineRule="auto"/>
        <w:ind w:firstLine="709"/>
        <w:jc w:val="both"/>
      </w:pPr>
    </w:p>
    <w:p w:rsidR="00D8363F" w:rsidRPr="00670783" w:rsidRDefault="00D8363F" w:rsidP="00670783">
      <w:pPr>
        <w:spacing w:line="276" w:lineRule="auto"/>
        <w:ind w:firstLine="709"/>
        <w:jc w:val="both"/>
        <w:rPr>
          <w:b/>
        </w:rPr>
      </w:pPr>
      <w:r w:rsidRPr="00670783">
        <w:rPr>
          <w:b/>
        </w:rPr>
        <w:t>Показатель 28 «Доля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w:t>
      </w:r>
    </w:p>
    <w:p w:rsidR="00D8363F" w:rsidRPr="00670783" w:rsidRDefault="00D8363F" w:rsidP="00670783">
      <w:pPr>
        <w:spacing w:line="276" w:lineRule="auto"/>
        <w:ind w:firstLine="709"/>
        <w:jc w:val="both"/>
      </w:pPr>
      <w:r w:rsidRPr="00670783">
        <w:t xml:space="preserve">В отчетном году количество и структура организаций в коммунальной сфере, осуществляющих свою деятельность на территории района незначительно </w:t>
      </w:r>
      <w:r w:rsidR="00610FC1" w:rsidRPr="00670783">
        <w:t xml:space="preserve">составили </w:t>
      </w:r>
      <w:r w:rsidR="00CE179E" w:rsidRPr="00670783">
        <w:t>75</w:t>
      </w:r>
      <w:r w:rsidR="00610FC1" w:rsidRPr="00670783">
        <w:t>%</w:t>
      </w:r>
      <w:r w:rsidRPr="00670783">
        <w:t>.</w:t>
      </w:r>
    </w:p>
    <w:p w:rsidR="00A2652A" w:rsidRDefault="006810FE" w:rsidP="00670783">
      <w:pPr>
        <w:spacing w:line="276" w:lineRule="auto"/>
        <w:ind w:firstLine="709"/>
        <w:jc w:val="both"/>
      </w:pPr>
      <w:r>
        <w:t xml:space="preserve">Концессионное соглашение, с общей суммой инвестиций 18,5 млн. рублей, в отношении 5 поселений было заключено 01.01.2017 года. В июле 2019 года концессионное соглашение 36 расторгнуто по соглашению сторон, вследствие снижения государственным комитетом по ценам и тарифам тарифа на водоснабжение и водоотведение примерно на 20%. За указанный период концессионером проведены мероприятия на общую сумму 5 млн. 866 тыс. рублей. В данный перечень не вошли ремонтно – восстановительные мероприятия после устранения аварий на объектах водоснабжения и водоотведения. С 01.10.2019 года полномочия по водоснабжению и водоотведению исполняет МУП Олонецкого района «РРЦ». </w:t>
      </w:r>
    </w:p>
    <w:p w:rsidR="00460C12" w:rsidRPr="00670783" w:rsidRDefault="00460C12" w:rsidP="00670783">
      <w:pPr>
        <w:spacing w:line="276" w:lineRule="auto"/>
        <w:ind w:firstLine="709"/>
        <w:jc w:val="both"/>
      </w:pPr>
    </w:p>
    <w:p w:rsidR="00610FC1" w:rsidRDefault="00610FC1" w:rsidP="00670783">
      <w:pPr>
        <w:spacing w:line="276" w:lineRule="auto"/>
        <w:ind w:firstLine="709"/>
        <w:jc w:val="both"/>
      </w:pPr>
      <w:r w:rsidRPr="00670783">
        <w:rPr>
          <w:b/>
        </w:rPr>
        <w:t>Показатель 29 «Доля многоквартирных домов, расположенных на земельных участках, в отношении которых осуществлен государственный кадастровый учет»</w:t>
      </w:r>
      <w:r w:rsidRPr="00670783">
        <w:t xml:space="preserve"> по состоянию на конец 201</w:t>
      </w:r>
      <w:r w:rsidR="003D42CB">
        <w:t xml:space="preserve">9 </w:t>
      </w:r>
      <w:r w:rsidRPr="00670783">
        <w:t xml:space="preserve">года составляет </w:t>
      </w:r>
      <w:r w:rsidR="003D42CB">
        <w:t>65</w:t>
      </w:r>
      <w:r w:rsidRPr="00670783">
        <w:t>%. При расчете показателя за 201</w:t>
      </w:r>
      <w:r w:rsidR="003D42CB">
        <w:t>9</w:t>
      </w:r>
      <w:r w:rsidRPr="00670783">
        <w:t xml:space="preserve"> год и последующие взяты за основу сведения Росреестра (при расчете показателя требуется учитывать долю многоквартирных домов</w:t>
      </w:r>
      <w:r w:rsidR="003216AA" w:rsidRPr="00670783">
        <w:t>,</w:t>
      </w:r>
      <w:r w:rsidRPr="00670783">
        <w:t xml:space="preserve"> в отношении которых осуществлен государственный кадастровый учет, а не долю земельных участков сведения о которых содержатся в государственном кадастре недвижимости и на которых расположены многоквартирные жилые дома).</w:t>
      </w:r>
    </w:p>
    <w:p w:rsidR="00460C12" w:rsidRDefault="00460C12" w:rsidP="00670783">
      <w:pPr>
        <w:spacing w:line="276" w:lineRule="auto"/>
        <w:ind w:firstLine="709"/>
        <w:jc w:val="both"/>
      </w:pPr>
    </w:p>
    <w:p w:rsidR="00610FC1" w:rsidRDefault="00610FC1" w:rsidP="00670783">
      <w:pPr>
        <w:spacing w:line="276" w:lineRule="auto"/>
        <w:ind w:firstLine="709"/>
        <w:jc w:val="both"/>
      </w:pPr>
      <w:r w:rsidRPr="00670783">
        <w:rPr>
          <w:b/>
        </w:rPr>
        <w:t>Показатель 30 «Доля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r w:rsidRPr="00670783">
        <w:t>.</w:t>
      </w:r>
    </w:p>
    <w:p w:rsidR="00460C12" w:rsidRPr="00670783" w:rsidRDefault="00460C12" w:rsidP="00670783">
      <w:pPr>
        <w:spacing w:line="276" w:lineRule="auto"/>
        <w:ind w:firstLine="709"/>
        <w:jc w:val="both"/>
      </w:pPr>
    </w:p>
    <w:p w:rsidR="00D8363F" w:rsidRPr="00670783" w:rsidRDefault="00610FC1" w:rsidP="00670783">
      <w:pPr>
        <w:spacing w:line="276" w:lineRule="auto"/>
        <w:ind w:firstLine="709"/>
        <w:jc w:val="both"/>
        <w:rPr>
          <w:highlight w:val="yellow"/>
        </w:rPr>
      </w:pPr>
      <w:r w:rsidRPr="00670783">
        <w:t xml:space="preserve">  Показатель </w:t>
      </w:r>
      <w:r w:rsidR="00F65BB3" w:rsidRPr="00670783">
        <w:t>в 201</w:t>
      </w:r>
      <w:r w:rsidR="003D42CB">
        <w:t>9</w:t>
      </w:r>
      <w:r w:rsidRPr="00670783">
        <w:t xml:space="preserve"> году </w:t>
      </w:r>
      <w:r w:rsidR="003D42CB">
        <w:t xml:space="preserve">составил </w:t>
      </w:r>
      <w:r w:rsidR="00FA0A49">
        <w:t>5,9</w:t>
      </w:r>
      <w:r w:rsidR="00CE179E" w:rsidRPr="00670783">
        <w:t xml:space="preserve">%, </w:t>
      </w:r>
      <w:r w:rsidR="00FA0A49">
        <w:t>что на 16,2% меньше по сравнению с 2018 годом.</w:t>
      </w:r>
    </w:p>
    <w:p w:rsidR="003B2861" w:rsidRPr="00670783" w:rsidRDefault="003B2861" w:rsidP="00670783">
      <w:pPr>
        <w:spacing w:line="276" w:lineRule="auto"/>
        <w:ind w:firstLine="709"/>
        <w:jc w:val="both"/>
        <w:rPr>
          <w:highlight w:val="yellow"/>
        </w:rPr>
      </w:pPr>
    </w:p>
    <w:p w:rsidR="004604DC" w:rsidRPr="00670783" w:rsidRDefault="004E4F18" w:rsidP="00670783">
      <w:pPr>
        <w:spacing w:line="276" w:lineRule="auto"/>
        <w:ind w:firstLine="709"/>
        <w:rPr>
          <w:b/>
        </w:rPr>
      </w:pPr>
      <w:r w:rsidRPr="00670783">
        <w:rPr>
          <w:b/>
          <w:lang w:val="en-US"/>
        </w:rPr>
        <w:t>VIII</w:t>
      </w:r>
      <w:r w:rsidRPr="00670783">
        <w:rPr>
          <w:b/>
        </w:rPr>
        <w:t xml:space="preserve">.   </w:t>
      </w:r>
      <w:r w:rsidR="004604DC" w:rsidRPr="00670783">
        <w:rPr>
          <w:b/>
        </w:rPr>
        <w:t xml:space="preserve">Организация муниципального управления </w:t>
      </w:r>
    </w:p>
    <w:p w:rsidR="004604DC" w:rsidRPr="00670783" w:rsidRDefault="004604DC" w:rsidP="00670783">
      <w:pPr>
        <w:spacing w:line="276" w:lineRule="auto"/>
        <w:ind w:firstLine="709"/>
        <w:rPr>
          <w:b/>
          <w:highlight w:val="yellow"/>
        </w:rPr>
      </w:pPr>
    </w:p>
    <w:p w:rsidR="00847561" w:rsidRDefault="00847561" w:rsidP="00670783">
      <w:pPr>
        <w:spacing w:line="276" w:lineRule="auto"/>
        <w:ind w:firstLine="709"/>
        <w:jc w:val="both"/>
        <w:rPr>
          <w:b/>
        </w:rPr>
      </w:pPr>
      <w:r w:rsidRPr="00670783">
        <w:rPr>
          <w:b/>
        </w:rPr>
        <w:t xml:space="preserve">Показатель 31 «Доля налоговых и неналоговых доходов местного бюджета (за исключением поступлений налоговых доходов по дополнительным нормативам отчислений) в </w:t>
      </w:r>
      <w:r w:rsidRPr="00670783">
        <w:rPr>
          <w:b/>
        </w:rPr>
        <w:lastRenderedPageBreak/>
        <w:t>общем объеме собственных доходов бюджета муниципального образования (без учета субвенций)».</w:t>
      </w:r>
    </w:p>
    <w:p w:rsidR="00460C12" w:rsidRPr="00670783" w:rsidRDefault="00460C12" w:rsidP="00670783">
      <w:pPr>
        <w:spacing w:line="276" w:lineRule="auto"/>
        <w:ind w:firstLine="709"/>
        <w:jc w:val="both"/>
        <w:rPr>
          <w:b/>
        </w:rPr>
      </w:pPr>
    </w:p>
    <w:p w:rsidR="00CE179E" w:rsidRPr="00CE179E" w:rsidRDefault="00CE179E" w:rsidP="00670783">
      <w:pPr>
        <w:spacing w:line="276" w:lineRule="auto"/>
        <w:ind w:firstLine="709"/>
        <w:jc w:val="both"/>
      </w:pPr>
      <w:r w:rsidRPr="00CE179E">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в 201</w:t>
      </w:r>
      <w:r w:rsidR="00FA0A49">
        <w:t>9</w:t>
      </w:r>
      <w:r w:rsidRPr="00CE179E">
        <w:t xml:space="preserve"> году составила </w:t>
      </w:r>
      <w:r w:rsidR="00FA0A49">
        <w:t>29,84</w:t>
      </w:r>
      <w:r w:rsidRPr="00670783">
        <w:t>%</w:t>
      </w:r>
      <w:r w:rsidRPr="00CE179E">
        <w:t xml:space="preserve"> , в 201</w:t>
      </w:r>
      <w:r w:rsidR="00FA0A49">
        <w:t>8</w:t>
      </w:r>
      <w:r w:rsidRPr="00CE179E">
        <w:t xml:space="preserve"> году-</w:t>
      </w:r>
      <w:r w:rsidR="003D42CB">
        <w:t xml:space="preserve"> </w:t>
      </w:r>
      <w:r w:rsidR="00FA0A49">
        <w:t>24</w:t>
      </w:r>
      <w:r w:rsidRPr="00670783">
        <w:t>%.</w:t>
      </w:r>
      <w:r w:rsidRPr="00CE179E">
        <w:t xml:space="preserve"> </w:t>
      </w:r>
      <w:r w:rsidR="00FA0A49">
        <w:t>Увеличение</w:t>
      </w:r>
      <w:r w:rsidRPr="00CE179E">
        <w:t xml:space="preserve"> связано темп</w:t>
      </w:r>
      <w:r w:rsidR="00FA0A49">
        <w:t>ом</w:t>
      </w:r>
      <w:r w:rsidRPr="00CE179E">
        <w:t xml:space="preserve"> роста безвозмездных поступлений</w:t>
      </w:r>
      <w:r w:rsidR="00FA0A49">
        <w:t>.</w:t>
      </w:r>
    </w:p>
    <w:p w:rsidR="00202245" w:rsidRPr="00670783" w:rsidRDefault="00202245" w:rsidP="00670783">
      <w:pPr>
        <w:spacing w:line="276" w:lineRule="auto"/>
        <w:ind w:firstLine="709"/>
        <w:jc w:val="both"/>
      </w:pPr>
      <w:r w:rsidRPr="00670783">
        <w:t>Реализация полномочий органов местного самоуправления и социально-экономическое развитие Олонецкого национального муниципального района в полной мере зависит от обеспеченности финансами.</w:t>
      </w:r>
    </w:p>
    <w:p w:rsidR="006E7B57" w:rsidRPr="00670783" w:rsidRDefault="006E7B57" w:rsidP="00670783">
      <w:pPr>
        <w:spacing w:line="276" w:lineRule="auto"/>
        <w:ind w:firstLine="709"/>
        <w:jc w:val="both"/>
      </w:pPr>
      <w:r w:rsidRPr="00670783">
        <w:t>Основной задачей финансовой политики района является выполнение в полном объеме всех принятых полномочий и социальных обязательств.</w:t>
      </w:r>
    </w:p>
    <w:p w:rsidR="002575BE" w:rsidRPr="00670783" w:rsidRDefault="002575BE" w:rsidP="00670783">
      <w:pPr>
        <w:spacing w:line="276" w:lineRule="auto"/>
        <w:ind w:firstLine="709"/>
        <w:jc w:val="both"/>
      </w:pPr>
      <w:r w:rsidRPr="00670783">
        <w:t>Исполнение бюджета Олонецкого национального муниципального района за  201</w:t>
      </w:r>
      <w:r w:rsidR="003D42CB">
        <w:t>9</w:t>
      </w:r>
      <w:r w:rsidRPr="00670783">
        <w:t xml:space="preserve"> год организовано на основе сводной бюджетной росписи бюджета Олонецкого национального муниципального района и кассового плана в соответствии с требованиями Бюджетного кодекса Российской Федерации, Положения о бюджетном процессе в Олонецком национальном муниципальном районе  и решения Совета Олонецкого национального муниципального района «О бюджете Олонецкого национального муниципального района на 201</w:t>
      </w:r>
      <w:r w:rsidR="00FA0A49">
        <w:t>9</w:t>
      </w:r>
      <w:r w:rsidRPr="00670783">
        <w:t>год».</w:t>
      </w:r>
    </w:p>
    <w:p w:rsidR="003D42CB" w:rsidRDefault="003D42CB" w:rsidP="00670783">
      <w:pPr>
        <w:spacing w:line="276" w:lineRule="auto"/>
        <w:ind w:firstLine="709"/>
        <w:jc w:val="both"/>
      </w:pPr>
      <w:r>
        <w:t xml:space="preserve">Общий объем доходов районного бюджета за отчетный период составил 782 млн. 265 тыс. руб., или 96,2% к уточненному годовому прогнозу. Поступление налоговых и неналоговых доходов составило 142 млн. 792 тыс. рублей, что на 11 млн. 693 тыс. рублей выше уровня 2018 года. Наибольший удельный вес 81,7% в доходной части бюджета занимают безвозмездные поступления из других бюджетов – 639 млн. 62 тыс. руб. </w:t>
      </w:r>
    </w:p>
    <w:p w:rsidR="003D42CB" w:rsidRDefault="003D42CB" w:rsidP="00670783">
      <w:pPr>
        <w:spacing w:line="276" w:lineRule="auto"/>
        <w:ind w:firstLine="709"/>
        <w:jc w:val="both"/>
      </w:pPr>
      <w:r>
        <w:t xml:space="preserve">Налог на доходы физических лиц на сегодня является основным источником доходов формирования районного бюджета. Удельный вес его в структуре налоговых доходов бюджета 86%. Поступление НДФЛ за 2019 год в бюджет района составляет 82 млн. 470 тыс. рублей, или 100% от годовых плановых назначений. В сравнении с 2018 годом наблюдается рост поступлений по данному виду налога на 10 млн. 67 тыс. рублей. Увеличение поступления НДФЛ связано с тем, что в 2019 году увеличился норматив зачисления в бюджет района данного вида налога на 2% и в целом составил 36%. Также увеличения связанно с выплатой заработной платы работникам бюджетной сферы муниципальных учреждений осуществляется в соответствии с целевыми показателями «майских» Указов Президента Российской Федерации, с учетом увеличения МРОТ с 01.01.2019 года. </w:t>
      </w:r>
    </w:p>
    <w:p w:rsidR="003D42CB" w:rsidRDefault="003D42CB" w:rsidP="00670783">
      <w:pPr>
        <w:spacing w:line="276" w:lineRule="auto"/>
        <w:ind w:firstLine="709"/>
        <w:jc w:val="both"/>
      </w:pPr>
      <w:r>
        <w:t xml:space="preserve">Одновременно с этим рост НДФЛ обеспечили следующие налогоплательщики: - ООО «Молочная ферма «Искра» - АО «Олонецкий молочный комбинат» -ОАО «Племенное хозяйство «Ильинское» - ООО «Балтпром». </w:t>
      </w:r>
    </w:p>
    <w:p w:rsidR="003D42CB" w:rsidRDefault="003D42CB" w:rsidP="00670783">
      <w:pPr>
        <w:spacing w:line="276" w:lineRule="auto"/>
        <w:ind w:firstLine="709"/>
        <w:jc w:val="both"/>
      </w:pPr>
      <w:r>
        <w:t xml:space="preserve">По Единому налогу на вмененный доход для отдельных видов деятельности прогнозные показатели на 2019 год составили 8 млн. 456 тыс. рублей., поступило 8 млн. 451 тыс. рублей, или 100% от плана. В сравнении с 2018 годом увеличение поступлений составило 977 тыс. рублей. Увеличение поступлений по налогу обеспечено от следующих налогоплательщиков: ООО «Стройторг», ИП Иванов В.М., ИП Шлипкин А.Н., ООО «Прибой», ИП Богданова А.Н., ИП Микерина Е.Е. вследствие разных причин, в том числе: уплата задолженности, зарегистрированные вновь плательщики налога, увеличение количества объектов облагаемых налогом. </w:t>
      </w:r>
    </w:p>
    <w:p w:rsidR="003D42CB" w:rsidRDefault="003D42CB" w:rsidP="00670783">
      <w:pPr>
        <w:spacing w:line="276" w:lineRule="auto"/>
        <w:ind w:firstLine="709"/>
        <w:jc w:val="both"/>
      </w:pPr>
      <w:r>
        <w:t xml:space="preserve">По единому сельскохозяйственному налогу исполнение бюджета составляет 984 тыс. рублей, или 96,6% от годовых плановых показателей, и на 171 тыс. руб. выше уровня прошлого года. Наибольшее увеличение уплаты ЕСХН произошло по следующим плательщикам: - ООО «Молочная Ферма «Искра», в связи с излишней уплатой налога в отчетном периоде; - ОАО «Совхоз «Аграрный»- уплата задолженности в отчетном периоде. Исполнение по налогу, взимаемому в связи </w:t>
      </w:r>
      <w:r>
        <w:lastRenderedPageBreak/>
        <w:t xml:space="preserve">с применением патентной системы налогообложения составило 924 тыс. руб., или 104% к годовым прогнозным показателям. В сравнении с 2018 годом уменьшение поступлений по данному виду налога в сумме 59 тыс. рублей или 6% в связи с уменьшением количества лиц применяющих патентную систему налогообложения. </w:t>
      </w:r>
    </w:p>
    <w:p w:rsidR="003D42CB" w:rsidRDefault="003D42CB" w:rsidP="00670783">
      <w:pPr>
        <w:spacing w:line="276" w:lineRule="auto"/>
        <w:ind w:firstLine="709"/>
        <w:jc w:val="both"/>
      </w:pPr>
      <w:r>
        <w:t xml:space="preserve">Прогнозные показатели по государственной пошлине составляют 2 млн. 525 тыс. рублей, исполнение 2 млн. 480 тыс. рублей или 98,2% от плана, и на 65 тыс. рублей ниже прошлого года. За 2019 год количество обращений граждан в судебные инстанции уменьшилось по сравнению с 2018 годом, в связи, с чем произошло уменьшение поступлений по государственной пошлине по делам, рассматриваемым в судах общей юрисдикции, мировыми судьями. </w:t>
      </w:r>
    </w:p>
    <w:p w:rsidR="003D42CB" w:rsidRDefault="003D42CB" w:rsidP="00670783">
      <w:pPr>
        <w:spacing w:line="276" w:lineRule="auto"/>
        <w:ind w:firstLine="709"/>
        <w:jc w:val="both"/>
      </w:pPr>
      <w:r>
        <w:t xml:space="preserve">Исполнение бюджета в части доходов от использования имущества, находящегося в муниципальной собственности составляет 11 млн. 579 тыс. руб., или 97,3 % от прогноза. </w:t>
      </w:r>
    </w:p>
    <w:p w:rsidR="003D42CB" w:rsidRDefault="003D42CB" w:rsidP="00670783">
      <w:pPr>
        <w:spacing w:line="276" w:lineRule="auto"/>
        <w:ind w:firstLine="709"/>
        <w:jc w:val="both"/>
      </w:pPr>
      <w:r>
        <w:t xml:space="preserve">Неисполнение плана по доходам в виде арендной платы и прочих поступлений от использования муниципального имущества обусловлено следующими причинами: - на 01января 2020 года недоимка по аренде земли составила 6 млн. 286 тыс. рублей, по аренде муниципального имущества 1 млн. 91 тыс. рублей. </w:t>
      </w:r>
    </w:p>
    <w:p w:rsidR="003D42CB" w:rsidRDefault="003D42CB" w:rsidP="00670783">
      <w:pPr>
        <w:spacing w:line="276" w:lineRule="auto"/>
        <w:ind w:firstLine="709"/>
        <w:jc w:val="both"/>
      </w:pPr>
      <w:r>
        <w:t xml:space="preserve">Исполнение бюджета в части доходов от реализации материальных и нематериальных активов составили 2 млн. 178 тыс. руб., или 156% от прогноза, в том числе от продажи имущества 1 млн. 241 тыс. руб., от продажи земельных участков 937 тыс. руб., в сравнении с 2018 годом снижение поступления на 2 млн. 259 тыс. руб. </w:t>
      </w:r>
    </w:p>
    <w:p w:rsidR="003D42CB" w:rsidRDefault="003D42CB" w:rsidP="00670783">
      <w:pPr>
        <w:spacing w:line="276" w:lineRule="auto"/>
        <w:ind w:firstLine="709"/>
        <w:jc w:val="both"/>
      </w:pPr>
      <w:r>
        <w:t xml:space="preserve">За 2019 год состоялись аукционы по продаже легкового автомобиля на сумму 154 тыс. рублей, трактора БКМ на сумму 160 тыс. рублей, котельной ДСПМК (ул. Строительная) на сумму 884 тыс. рублей, металлолом на сумму 43 тыс. руб. Исполнение по платежам за негативное воздействие на окружающую среду составляет 116 тыс. рублей или 72,5% от прогнозных показателей. </w:t>
      </w:r>
    </w:p>
    <w:p w:rsidR="003D42CB" w:rsidRDefault="003D42CB" w:rsidP="00670783">
      <w:pPr>
        <w:spacing w:line="276" w:lineRule="auto"/>
        <w:ind w:firstLine="709"/>
        <w:jc w:val="both"/>
      </w:pPr>
      <w:r>
        <w:t xml:space="preserve">Исполнение бюджета по платным услугам составило 29 млн. 227 тыс. руб., или 97,7% от плановых показателей. В сравнении с 2018 годом увеличение по данному виду дохода составило 1 млн. 857 тыс. рублей. Бюджет Олонецкого национального муниципального района в части поступления штрафов, санкций, возмещения ущерба исполнен в сумме 4 млн. 197 тыс. руб., или 97% от плановых назначений, по сравнению с 2018 годом уменьшение поступлений составило 27 тыс. рублей. </w:t>
      </w:r>
    </w:p>
    <w:p w:rsidR="003D42CB" w:rsidRDefault="003D42CB" w:rsidP="00670783">
      <w:pPr>
        <w:spacing w:line="276" w:lineRule="auto"/>
        <w:ind w:firstLine="709"/>
        <w:jc w:val="both"/>
      </w:pPr>
      <w:r>
        <w:t xml:space="preserve">Основной объем средств по данному виду дохода поступил от следующих главных администраторов доходов: - Министерство внутренних дел в размере 1 млн. 897 тыс. рублей по следующим видам штрафов: 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 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 прочие денежные взыскания (штрафы) за правонарушения в области дорожного движения;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об административных правонарушениях. </w:t>
      </w:r>
    </w:p>
    <w:p w:rsidR="003D42CB" w:rsidRDefault="003D42CB" w:rsidP="00670783">
      <w:pPr>
        <w:spacing w:line="276" w:lineRule="auto"/>
        <w:ind w:firstLine="709"/>
        <w:jc w:val="both"/>
      </w:pPr>
      <w:r>
        <w:t xml:space="preserve">Прочие неналоговые доходы исполнены на 104% от годовых плановых назначений на 2019 год и составили 188 тыс. руб. Безвозмездные поступления из бюджета Республики Карелия и поселений за 2019 год составили 639 млн. 62 тыс. руб., в том числе: - дотация бюджету района на выравнивание бюджетной обеспеченности – 107 млн. 388 тыс. руб.; - дотация на поддержку мер по обеспечению сбалансированности бюджетов- 15 млн. 854 тыс. рублей; Субсидии - 170 млн. 268 тыс. руб. Субвенции – 303 млн. 786 тыс. руб. </w:t>
      </w:r>
    </w:p>
    <w:p w:rsidR="003D42CB" w:rsidRDefault="003D42CB" w:rsidP="00670783">
      <w:pPr>
        <w:spacing w:line="276" w:lineRule="auto"/>
        <w:ind w:firstLine="709"/>
        <w:jc w:val="both"/>
      </w:pPr>
      <w:r>
        <w:t xml:space="preserve">Иные межбюджетные трансферты- 41 млн. 766 тыс. руб. 23 За 2019 год проведено 12 заседаний комиссии по мобилизации дополнительных налоговых и неналоговых доходов, на которые </w:t>
      </w:r>
      <w:r>
        <w:lastRenderedPageBreak/>
        <w:t xml:space="preserve">приглашены 195 организаций-недоимщиков, индивидуальных предпринимателей и арендаторов земельных участков. На каждом заседании комиссии одним из рассматриваемых вопросов - погашение задолженности по налогу на доходы физических лиц, единому налогу на вмененный доход, погашение задолженности физических и юридических лиц за аренду земельных участков и имущества, находящихся в муниципальной собственности района. Так же на заседания комиссии были приглашены 25 организаций и индивидуальных предпринимателей, выплачивающих заработную плату ниже уровня, установленного трёхсторонним Соглашением между Правительством РК, ОО «Объединение организаций профсоюзов в РК» и Союзом промышленников и предпринимателей РК о минимальной заработной плате в РК. </w:t>
      </w:r>
    </w:p>
    <w:p w:rsidR="003D42CB" w:rsidRDefault="003D42CB" w:rsidP="00670783">
      <w:pPr>
        <w:spacing w:line="276" w:lineRule="auto"/>
        <w:ind w:firstLine="709"/>
        <w:jc w:val="both"/>
      </w:pPr>
      <w:r>
        <w:t>Общая сумма задолженности по налогам и арендным платежам на момент рассмотрения на заседаниях комиссии организаций-недоимщиков и индивидуальных предпринимателей составила в целом 5 млн. 514 тыс. рублей. По результатам работы комиссии сумма погашенной в отчетном периоде задолженности по налогам и арендным платежам составила 1 млн. 56 тыс. рублей. 7 организации представили информацию о намерении повысить или уже повысили минимальной заработную плату.</w:t>
      </w:r>
    </w:p>
    <w:p w:rsidR="00673B7F" w:rsidRDefault="00673B7F" w:rsidP="00670783">
      <w:pPr>
        <w:spacing w:line="276" w:lineRule="auto"/>
        <w:ind w:firstLine="709"/>
        <w:jc w:val="both"/>
        <w:rPr>
          <w:b/>
        </w:rPr>
      </w:pPr>
      <w:r w:rsidRPr="00670783">
        <w:rPr>
          <w:b/>
        </w:rPr>
        <w:t xml:space="preserve">Показатель 32 «Доля основных фондов организаций муниципальной собственности, находящихся в стадии банкротства, в основных фондах организаций муниципальной формы собственности». </w:t>
      </w:r>
    </w:p>
    <w:p w:rsidR="00673B7F" w:rsidRPr="00670783" w:rsidRDefault="00673B7F" w:rsidP="00670783">
      <w:pPr>
        <w:spacing w:line="276" w:lineRule="auto"/>
        <w:ind w:firstLine="709"/>
        <w:jc w:val="both"/>
      </w:pPr>
      <w:r w:rsidRPr="00670783">
        <w:t xml:space="preserve">Данный показатель </w:t>
      </w:r>
      <w:r w:rsidR="00EA282A" w:rsidRPr="00670783">
        <w:t>не изменился и составляет 0%.</w:t>
      </w:r>
    </w:p>
    <w:p w:rsidR="00673B7F" w:rsidRPr="00670783" w:rsidRDefault="00673B7F" w:rsidP="00670783">
      <w:pPr>
        <w:spacing w:line="276" w:lineRule="auto"/>
        <w:ind w:firstLine="709"/>
        <w:jc w:val="both"/>
      </w:pPr>
      <w:r w:rsidRPr="00670783">
        <w:rPr>
          <w:b/>
        </w:rPr>
        <w:t>Показатель 33 «Объем не завершенного в установленные сроки строительства, осуществляемого за счет средств бюджета городского округа (муниципального района)».</w:t>
      </w:r>
      <w:r w:rsidRPr="00670783">
        <w:t xml:space="preserve">  </w:t>
      </w:r>
    </w:p>
    <w:p w:rsidR="00673B7F" w:rsidRDefault="00673B7F" w:rsidP="00670783">
      <w:pPr>
        <w:spacing w:line="276" w:lineRule="auto"/>
        <w:ind w:firstLine="709"/>
        <w:jc w:val="both"/>
      </w:pPr>
      <w:r w:rsidRPr="00670783">
        <w:t>Строительство за счет средств бюджета муниципального района не ведется.</w:t>
      </w:r>
    </w:p>
    <w:p w:rsidR="00673B7F" w:rsidRPr="00670783" w:rsidRDefault="00673B7F" w:rsidP="00670783">
      <w:pPr>
        <w:spacing w:line="276" w:lineRule="auto"/>
        <w:ind w:firstLine="709"/>
        <w:jc w:val="both"/>
        <w:rPr>
          <w:b/>
        </w:rPr>
      </w:pPr>
      <w:r w:rsidRPr="00670783">
        <w:rPr>
          <w:b/>
        </w:rPr>
        <w:t>Показатель 34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73B7F" w:rsidRDefault="00673B7F" w:rsidP="00670783">
      <w:pPr>
        <w:spacing w:line="276" w:lineRule="auto"/>
        <w:ind w:firstLine="709"/>
        <w:jc w:val="both"/>
      </w:pPr>
      <w:r w:rsidRPr="00670783">
        <w:t xml:space="preserve">Просроченная кредиторская задолженность по </w:t>
      </w:r>
      <w:r w:rsidR="00313D5A" w:rsidRPr="00670783">
        <w:t xml:space="preserve">страховым взносам </w:t>
      </w:r>
      <w:r w:rsidR="00EA282A" w:rsidRPr="00670783">
        <w:t>составляет 0%.</w:t>
      </w:r>
    </w:p>
    <w:p w:rsidR="00460C12" w:rsidRDefault="00460C12" w:rsidP="00670783">
      <w:pPr>
        <w:spacing w:line="276" w:lineRule="auto"/>
        <w:ind w:firstLine="709"/>
        <w:jc w:val="both"/>
      </w:pPr>
    </w:p>
    <w:p w:rsidR="00673B7F" w:rsidRDefault="00673B7F" w:rsidP="00670783">
      <w:pPr>
        <w:spacing w:line="276" w:lineRule="auto"/>
        <w:ind w:firstLine="709"/>
        <w:jc w:val="both"/>
        <w:rPr>
          <w:b/>
        </w:rPr>
      </w:pPr>
      <w:r w:rsidRPr="00670783">
        <w:rPr>
          <w:b/>
        </w:rPr>
        <w:t>Показатель 35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r w:rsidR="00460C12">
        <w:rPr>
          <w:b/>
        </w:rPr>
        <w:t>.</w:t>
      </w:r>
    </w:p>
    <w:p w:rsidR="00460C12" w:rsidRPr="00670783" w:rsidRDefault="00460C12" w:rsidP="00670783">
      <w:pPr>
        <w:spacing w:line="276" w:lineRule="auto"/>
        <w:ind w:firstLine="709"/>
        <w:jc w:val="both"/>
        <w:rPr>
          <w:b/>
        </w:rPr>
      </w:pPr>
    </w:p>
    <w:p w:rsidR="00A2652A" w:rsidRDefault="00673B7F" w:rsidP="00670783">
      <w:pPr>
        <w:spacing w:line="276" w:lineRule="auto"/>
        <w:ind w:firstLine="709"/>
        <w:jc w:val="both"/>
      </w:pPr>
      <w:r w:rsidRPr="00670783">
        <w:t>Рост расходов бюджета Олонецкого национального муниципального района на содержание работников органов местного самоуправления в расчете на одного жителя муниципального образования обусловлен динамикой снижения среднегодовой численности пос</w:t>
      </w:r>
      <w:r w:rsidR="00EA282A" w:rsidRPr="00670783">
        <w:t xml:space="preserve">тоянного населения района с </w:t>
      </w:r>
      <w:r w:rsidR="00295074">
        <w:t>20,5</w:t>
      </w:r>
      <w:r w:rsidRPr="00670783">
        <w:t xml:space="preserve"> тыс. человек в 201</w:t>
      </w:r>
      <w:r w:rsidR="00295074">
        <w:t>8</w:t>
      </w:r>
      <w:r w:rsidRPr="00670783">
        <w:t xml:space="preserve"> году до </w:t>
      </w:r>
      <w:r w:rsidR="00EA282A" w:rsidRPr="00670783">
        <w:t>20,</w:t>
      </w:r>
      <w:r w:rsidR="00295074">
        <w:t>2</w:t>
      </w:r>
      <w:r w:rsidR="00CE179E" w:rsidRPr="00670783">
        <w:t xml:space="preserve"> </w:t>
      </w:r>
      <w:r w:rsidRPr="00670783">
        <w:t>тыс. человек в 20</w:t>
      </w:r>
      <w:r w:rsidR="00EA282A" w:rsidRPr="00670783">
        <w:t>1</w:t>
      </w:r>
      <w:r w:rsidR="00295074">
        <w:t>9</w:t>
      </w:r>
      <w:r w:rsidRPr="00670783">
        <w:t xml:space="preserve"> году.  </w:t>
      </w:r>
    </w:p>
    <w:p w:rsidR="00460C12" w:rsidRDefault="00460C12" w:rsidP="00670783">
      <w:pPr>
        <w:spacing w:line="276" w:lineRule="auto"/>
        <w:ind w:firstLine="709"/>
        <w:jc w:val="both"/>
      </w:pPr>
    </w:p>
    <w:p w:rsidR="00DD0E46" w:rsidRDefault="00673B7F" w:rsidP="00670783">
      <w:pPr>
        <w:spacing w:line="276" w:lineRule="auto"/>
        <w:ind w:firstLine="709"/>
        <w:jc w:val="both"/>
        <w:rPr>
          <w:b/>
        </w:rPr>
      </w:pPr>
      <w:r w:rsidRPr="00670783">
        <w:t xml:space="preserve">   </w:t>
      </w:r>
      <w:r w:rsidR="00DD0E46" w:rsidRPr="00670783">
        <w:rPr>
          <w:b/>
        </w:rPr>
        <w:t>Показатель 36 «Наличие в городском округе (муниципальном районе) утвержденного генерального плана городского округа (схемы территориального планирования муниципального района)».</w:t>
      </w:r>
    </w:p>
    <w:p w:rsidR="00460C12" w:rsidRPr="00670783" w:rsidRDefault="00460C12" w:rsidP="00670783">
      <w:pPr>
        <w:spacing w:line="276" w:lineRule="auto"/>
        <w:ind w:firstLine="709"/>
        <w:jc w:val="both"/>
        <w:rPr>
          <w:b/>
        </w:rPr>
      </w:pPr>
    </w:p>
    <w:p w:rsidR="00DD0E46" w:rsidRDefault="00DD0E46" w:rsidP="00670783">
      <w:pPr>
        <w:spacing w:line="276" w:lineRule="auto"/>
        <w:ind w:firstLine="709"/>
        <w:jc w:val="both"/>
      </w:pPr>
      <w:r w:rsidRPr="00670783">
        <w:t>В районе утверждена схема территориального планирования.  Для всех поселений, входящих в состав района, разработаны и утверждены генеральные планы.</w:t>
      </w:r>
    </w:p>
    <w:p w:rsidR="00460C12" w:rsidRDefault="00460C12" w:rsidP="00670783">
      <w:pPr>
        <w:spacing w:line="276" w:lineRule="auto"/>
        <w:ind w:firstLine="709"/>
        <w:jc w:val="both"/>
      </w:pPr>
    </w:p>
    <w:p w:rsidR="00B214EA" w:rsidRPr="00344ADF" w:rsidRDefault="00B214EA" w:rsidP="00670783">
      <w:pPr>
        <w:spacing w:line="276" w:lineRule="auto"/>
        <w:ind w:firstLine="709"/>
        <w:jc w:val="both"/>
        <w:rPr>
          <w:b/>
        </w:rPr>
      </w:pPr>
      <w:r w:rsidRPr="00344ADF">
        <w:rPr>
          <w:b/>
        </w:rPr>
        <w:t>Показатель 37 «Удовлетворенность населения деятельностью органов местного самоуправления городского округа (муниципального района».</w:t>
      </w:r>
    </w:p>
    <w:p w:rsidR="00460C12" w:rsidRPr="00344ADF" w:rsidRDefault="00460C12" w:rsidP="00670783">
      <w:pPr>
        <w:spacing w:line="276" w:lineRule="auto"/>
        <w:ind w:firstLine="709"/>
        <w:jc w:val="both"/>
        <w:rPr>
          <w:b/>
        </w:rPr>
      </w:pPr>
    </w:p>
    <w:p w:rsidR="00B214EA" w:rsidRDefault="00EA282A" w:rsidP="00670783">
      <w:pPr>
        <w:spacing w:line="276" w:lineRule="auto"/>
        <w:ind w:firstLine="709"/>
        <w:jc w:val="both"/>
      </w:pPr>
      <w:r w:rsidRPr="00344ADF">
        <w:lastRenderedPageBreak/>
        <w:t>В 201</w:t>
      </w:r>
      <w:r w:rsidR="00FA0A49">
        <w:t>9</w:t>
      </w:r>
      <w:r w:rsidRPr="00344ADF">
        <w:t xml:space="preserve"> </w:t>
      </w:r>
      <w:r w:rsidR="00B214EA" w:rsidRPr="00344ADF">
        <w:t xml:space="preserve">году </w:t>
      </w:r>
      <w:r w:rsidR="00FA0A49">
        <w:t>61</w:t>
      </w:r>
      <w:r w:rsidR="00B214EA" w:rsidRPr="00344ADF">
        <w:t xml:space="preserve"> процент жителей Олонецкого национального муниципального района положительно оценили деятельность органов местного самоуправления Олонецкого района (в 201</w:t>
      </w:r>
      <w:r w:rsidR="006D3245" w:rsidRPr="00344ADF">
        <w:t>5</w:t>
      </w:r>
      <w:r w:rsidR="00B214EA" w:rsidRPr="00344ADF">
        <w:t xml:space="preserve"> г. – </w:t>
      </w:r>
      <w:r w:rsidR="006D3245" w:rsidRPr="00344ADF">
        <w:t>46,0</w:t>
      </w:r>
      <w:r w:rsidR="00B214EA" w:rsidRPr="00344ADF">
        <w:t>%, в 201</w:t>
      </w:r>
      <w:r w:rsidR="00B47034" w:rsidRPr="00344ADF">
        <w:t>6</w:t>
      </w:r>
      <w:r w:rsidR="00B214EA" w:rsidRPr="00344ADF">
        <w:t xml:space="preserve"> г – </w:t>
      </w:r>
      <w:r w:rsidR="006D3245" w:rsidRPr="00344ADF">
        <w:t>5</w:t>
      </w:r>
      <w:r w:rsidR="00B214EA" w:rsidRPr="00344ADF">
        <w:t>6,0%</w:t>
      </w:r>
      <w:r w:rsidRPr="00344ADF">
        <w:t>, 2017 г – 26%</w:t>
      </w:r>
      <w:r w:rsidR="00FA0A49">
        <w:t>, 2018 -15%</w:t>
      </w:r>
      <w:r w:rsidRPr="00344ADF">
        <w:t>).</w:t>
      </w:r>
    </w:p>
    <w:p w:rsidR="00460C12" w:rsidRDefault="00460C12" w:rsidP="00670783">
      <w:pPr>
        <w:spacing w:line="276" w:lineRule="auto"/>
        <w:ind w:firstLine="709"/>
        <w:jc w:val="both"/>
      </w:pPr>
    </w:p>
    <w:p w:rsidR="001F3B95" w:rsidRDefault="001F3B95" w:rsidP="00670783">
      <w:pPr>
        <w:spacing w:line="276" w:lineRule="auto"/>
        <w:ind w:firstLine="709"/>
        <w:jc w:val="both"/>
        <w:rPr>
          <w:b/>
        </w:rPr>
      </w:pPr>
      <w:r w:rsidRPr="00670783">
        <w:rPr>
          <w:b/>
        </w:rPr>
        <w:t xml:space="preserve">Показатель 38 </w:t>
      </w:r>
      <w:r w:rsidR="00056CA0" w:rsidRPr="00670783">
        <w:rPr>
          <w:b/>
        </w:rPr>
        <w:t>«</w:t>
      </w:r>
      <w:r w:rsidRPr="00670783">
        <w:rPr>
          <w:b/>
        </w:rPr>
        <w:t>Среднегодовая численность постоянного населения</w:t>
      </w:r>
      <w:r w:rsidR="00056CA0" w:rsidRPr="00670783">
        <w:rPr>
          <w:b/>
        </w:rPr>
        <w:t>»</w:t>
      </w:r>
      <w:r w:rsidRPr="00670783">
        <w:rPr>
          <w:b/>
        </w:rPr>
        <w:t>.</w:t>
      </w:r>
    </w:p>
    <w:p w:rsidR="00460C12" w:rsidRPr="00670783" w:rsidRDefault="00460C12" w:rsidP="00670783">
      <w:pPr>
        <w:spacing w:line="276" w:lineRule="auto"/>
        <w:ind w:firstLine="709"/>
        <w:jc w:val="both"/>
        <w:rPr>
          <w:b/>
        </w:rPr>
      </w:pPr>
    </w:p>
    <w:p w:rsidR="00295074" w:rsidRDefault="00295074" w:rsidP="00670783">
      <w:pPr>
        <w:spacing w:line="276" w:lineRule="auto"/>
        <w:ind w:firstLine="709"/>
        <w:jc w:val="both"/>
      </w:pPr>
      <w:r>
        <w:t xml:space="preserve">В 2019 году в районе родилось 184 ребенка (в 2018 году – 218 детей. Стоит отметить, что демографическая ситуация в районе характеризуется стабильным показателем преобладающего количества рождений вторых детей в семьях. Так в 2019 году из числа рожденных детей в Олонецком районе 65 – 2-е дети в семье, 43 – 3-е дети в семье, 44 –первые дети и 27 – более трех. За последние годы рождение 2-х и 3-х детей в семье снижается, при этом с 2015 г. наблюдается рост семей, в которых отмечены рождения 4,5,6 и даже 7 ребенка. </w:t>
      </w:r>
    </w:p>
    <w:p w:rsidR="00295074" w:rsidRDefault="00295074" w:rsidP="00670783">
      <w:pPr>
        <w:spacing w:line="276" w:lineRule="auto"/>
        <w:ind w:firstLine="709"/>
        <w:jc w:val="both"/>
      </w:pPr>
      <w:r>
        <w:t xml:space="preserve">По данным отдела ЗАГС Олонецкого района число умерших в 2019 году составило 397 (в 2018 - 387) человек. По сравнению с 2018 годом число умерших увеличилось на 10 человек. Естественная убыль населения в 2019 году составила 213 человек. Этот показатель в 2018 году составил 169 человек. </w:t>
      </w:r>
    </w:p>
    <w:p w:rsidR="00393863" w:rsidRPr="00670783" w:rsidRDefault="00CE179E" w:rsidP="00670783">
      <w:pPr>
        <w:spacing w:line="276" w:lineRule="auto"/>
        <w:ind w:firstLine="709"/>
        <w:jc w:val="both"/>
      </w:pPr>
      <w:r w:rsidRPr="00670783">
        <w:t>Среднегодовая ч</w:t>
      </w:r>
      <w:r w:rsidR="00393863" w:rsidRPr="00670783">
        <w:t>исленность постоянного населения Олонецкого национального муниципального района по данным статистики на 01.01.20</w:t>
      </w:r>
      <w:r w:rsidR="00295074">
        <w:t>20</w:t>
      </w:r>
      <w:r w:rsidR="00393863" w:rsidRPr="00670783">
        <w:t xml:space="preserve"> года составляет </w:t>
      </w:r>
      <w:r w:rsidR="00295074">
        <w:t>20226</w:t>
      </w:r>
      <w:r w:rsidR="00393863" w:rsidRPr="00670783">
        <w:t xml:space="preserve"> человека (на 01.01.201</w:t>
      </w:r>
      <w:r w:rsidR="00295074">
        <w:t>9</w:t>
      </w:r>
      <w:r w:rsidR="00393863" w:rsidRPr="00670783">
        <w:t xml:space="preserve"> – </w:t>
      </w:r>
      <w:r w:rsidR="00295074">
        <w:t>20502</w:t>
      </w:r>
      <w:r w:rsidR="00393863" w:rsidRPr="00670783">
        <w:t xml:space="preserve"> человек).</w:t>
      </w:r>
    </w:p>
    <w:p w:rsidR="00202245" w:rsidRPr="00670783" w:rsidRDefault="00202245" w:rsidP="00670783">
      <w:pPr>
        <w:spacing w:line="276" w:lineRule="auto"/>
        <w:ind w:firstLine="709"/>
        <w:jc w:val="both"/>
        <w:rPr>
          <w:highlight w:val="yellow"/>
        </w:rPr>
      </w:pPr>
    </w:p>
    <w:p w:rsidR="004604DC" w:rsidRPr="00670783" w:rsidRDefault="004604DC" w:rsidP="00670783">
      <w:pPr>
        <w:spacing w:line="276" w:lineRule="auto"/>
        <w:ind w:firstLine="709"/>
        <w:rPr>
          <w:b/>
        </w:rPr>
      </w:pPr>
      <w:r w:rsidRPr="00670783">
        <w:rPr>
          <w:b/>
          <w:lang w:val="en-US"/>
        </w:rPr>
        <w:t>IX</w:t>
      </w:r>
      <w:r w:rsidR="00020DC8" w:rsidRPr="00670783">
        <w:rPr>
          <w:b/>
        </w:rPr>
        <w:t>.</w:t>
      </w:r>
      <w:r w:rsidRPr="00670783">
        <w:rPr>
          <w:b/>
        </w:rPr>
        <w:t xml:space="preserve"> Энергосбережение и повышение энергетической эффективности</w:t>
      </w:r>
    </w:p>
    <w:p w:rsidR="004604DC" w:rsidRPr="00670783" w:rsidRDefault="004604DC" w:rsidP="00670783">
      <w:pPr>
        <w:spacing w:line="276" w:lineRule="auto"/>
        <w:ind w:firstLine="709"/>
        <w:rPr>
          <w:highlight w:val="yellow"/>
        </w:rPr>
      </w:pPr>
    </w:p>
    <w:p w:rsidR="003A75B0" w:rsidRDefault="003A75B0" w:rsidP="00670783">
      <w:pPr>
        <w:spacing w:line="276" w:lineRule="auto"/>
        <w:ind w:firstLine="709"/>
        <w:jc w:val="both"/>
      </w:pPr>
      <w:r w:rsidRPr="00670783">
        <w:rPr>
          <w:b/>
        </w:rPr>
        <w:t>Показатель 39 «Удельная величина потребления энергетических ресурсов в многоквартирных домах».</w:t>
      </w:r>
      <w:r w:rsidRPr="00670783">
        <w:t xml:space="preserve"> </w:t>
      </w:r>
    </w:p>
    <w:p w:rsidR="00460C12" w:rsidRPr="00670783" w:rsidRDefault="00460C12" w:rsidP="00670783">
      <w:pPr>
        <w:spacing w:line="276" w:lineRule="auto"/>
        <w:ind w:firstLine="709"/>
        <w:jc w:val="both"/>
      </w:pPr>
    </w:p>
    <w:p w:rsidR="00B310F6" w:rsidRPr="00B310F6" w:rsidRDefault="00B310F6" w:rsidP="00B310F6">
      <w:pPr>
        <w:ind w:firstLine="709"/>
        <w:jc w:val="both"/>
      </w:pPr>
      <w:r w:rsidRPr="00B310F6">
        <w:t>Удельная величина потребления энергетических ресурсов муниципальными бюджетными учреждениями:</w:t>
      </w:r>
    </w:p>
    <w:p w:rsidR="00B310F6" w:rsidRPr="00B310F6" w:rsidRDefault="00B310F6" w:rsidP="00B310F6">
      <w:pPr>
        <w:ind w:firstLine="709"/>
        <w:jc w:val="both"/>
      </w:pPr>
      <w:r w:rsidRPr="00B310F6">
        <w:t xml:space="preserve">электрическая энергия – </w:t>
      </w:r>
      <w:r>
        <w:t>1850</w:t>
      </w:r>
      <w:r w:rsidRPr="00B310F6">
        <w:t xml:space="preserve"> кВт/ч на 1 человека населения;</w:t>
      </w:r>
    </w:p>
    <w:p w:rsidR="00B310F6" w:rsidRPr="00B310F6" w:rsidRDefault="00B310F6" w:rsidP="00B310F6">
      <w:pPr>
        <w:ind w:firstLine="709"/>
        <w:jc w:val="both"/>
      </w:pPr>
      <w:r w:rsidRPr="00B310F6">
        <w:t xml:space="preserve">тепловая энергия – </w:t>
      </w:r>
      <w:r>
        <w:t>0,23</w:t>
      </w:r>
      <w:r w:rsidRPr="00B310F6">
        <w:t xml:space="preserve"> Гкал на 1 кв. метр общей площади;</w:t>
      </w:r>
    </w:p>
    <w:p w:rsidR="00B310F6" w:rsidRPr="00B310F6" w:rsidRDefault="00B310F6" w:rsidP="00B310F6">
      <w:pPr>
        <w:ind w:firstLine="709"/>
        <w:jc w:val="both"/>
      </w:pPr>
      <w:r w:rsidRPr="00B310F6">
        <w:t>горячая вода     - 0 куб. метров на 1 человека населения;</w:t>
      </w:r>
    </w:p>
    <w:p w:rsidR="00B310F6" w:rsidRPr="00B310F6" w:rsidRDefault="00B310F6" w:rsidP="00B310F6">
      <w:pPr>
        <w:ind w:firstLine="709"/>
        <w:jc w:val="both"/>
      </w:pPr>
      <w:r w:rsidRPr="00B310F6">
        <w:t xml:space="preserve">холодная вода – </w:t>
      </w:r>
      <w:r>
        <w:t xml:space="preserve">23 </w:t>
      </w:r>
      <w:r w:rsidRPr="00B310F6">
        <w:t>куб. метров на 1 человека населения;</w:t>
      </w:r>
    </w:p>
    <w:p w:rsidR="00B310F6" w:rsidRDefault="00B310F6" w:rsidP="00B310F6">
      <w:pPr>
        <w:ind w:firstLine="709"/>
        <w:jc w:val="both"/>
      </w:pPr>
      <w:r w:rsidRPr="00B310F6">
        <w:t xml:space="preserve">природный газ -  </w:t>
      </w:r>
      <w:r>
        <w:t>30</w:t>
      </w:r>
      <w:r w:rsidRPr="00B310F6">
        <w:t xml:space="preserve">  куб. метров на 1 человека населения.</w:t>
      </w:r>
    </w:p>
    <w:p w:rsidR="00460C12" w:rsidRPr="00B310F6" w:rsidRDefault="00460C12" w:rsidP="00B310F6">
      <w:pPr>
        <w:ind w:firstLine="709"/>
        <w:jc w:val="both"/>
      </w:pPr>
    </w:p>
    <w:p w:rsidR="003A75B0" w:rsidRDefault="003A75B0" w:rsidP="00670783">
      <w:pPr>
        <w:spacing w:line="276" w:lineRule="auto"/>
        <w:ind w:firstLine="709"/>
        <w:jc w:val="both"/>
        <w:rPr>
          <w:b/>
        </w:rPr>
      </w:pPr>
      <w:r w:rsidRPr="00670783">
        <w:rPr>
          <w:b/>
        </w:rPr>
        <w:t>Показатель 40 «Удельная величина потребления энергетических ресурсов муниципальными бюджетными учреждениями».</w:t>
      </w:r>
    </w:p>
    <w:p w:rsidR="00460C12" w:rsidRPr="00670783" w:rsidRDefault="00460C12" w:rsidP="00670783">
      <w:pPr>
        <w:spacing w:line="276" w:lineRule="auto"/>
        <w:ind w:firstLine="709"/>
        <w:jc w:val="both"/>
        <w:rPr>
          <w:b/>
        </w:rPr>
      </w:pPr>
    </w:p>
    <w:p w:rsidR="003A75B0" w:rsidRPr="00670783" w:rsidRDefault="003A75B0" w:rsidP="00670783">
      <w:pPr>
        <w:spacing w:line="276" w:lineRule="auto"/>
        <w:ind w:firstLine="709"/>
        <w:jc w:val="both"/>
      </w:pPr>
      <w:r w:rsidRPr="00670783">
        <w:t>Постоянно проводимые мероприятия по сокращению потребления энергетических ресурсов бюджетными учреждениями, в том числе и ежеквартальный контроль потребления коммунальных услуг, позволили добиться снижения потребления тепловой и электрической  энергии и  холодной  воды. В целом потребление энергетических ресурсов бюджетными учреждениями  не превышает установленных лимитов.</w:t>
      </w:r>
    </w:p>
    <w:p w:rsidR="00211558" w:rsidRPr="00670783" w:rsidRDefault="004604DC" w:rsidP="00670783">
      <w:pPr>
        <w:spacing w:line="276" w:lineRule="auto"/>
        <w:ind w:firstLine="709"/>
        <w:jc w:val="both"/>
      </w:pPr>
      <w:r w:rsidRPr="00670783">
        <w:t xml:space="preserve">Деятельность администрации Олонецкого национального муниципального района была направленна на реализацию Федерального закона от 23.11.2009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9B57B6" w:rsidRPr="00670783" w:rsidRDefault="009B57B6" w:rsidP="00670783">
      <w:pPr>
        <w:spacing w:line="276" w:lineRule="auto"/>
        <w:ind w:firstLine="709"/>
        <w:jc w:val="both"/>
      </w:pPr>
      <w:r w:rsidRPr="00670783">
        <w:t xml:space="preserve">В части выполнения Федерального законодательства в области энергосбережения, администрацией утверждена муниципальная программа «Энергосбережение и повышение </w:t>
      </w:r>
      <w:r w:rsidRPr="00670783">
        <w:lastRenderedPageBreak/>
        <w:t>энергетической эффективности МО Олонецкий национальный муниципальный района на 2015-2019 годы», общий объем финансирования которой составляет 66 миллионов рублей.</w:t>
      </w:r>
    </w:p>
    <w:p w:rsidR="009B57B6" w:rsidRPr="00670783" w:rsidRDefault="009B57B6" w:rsidP="00670783">
      <w:pPr>
        <w:spacing w:line="276" w:lineRule="auto"/>
        <w:ind w:firstLine="709"/>
        <w:jc w:val="both"/>
      </w:pPr>
      <w:r w:rsidRPr="00670783">
        <w:t>В результате выполнения мероприятий программы администрация сможет сэкономить до 15% бюджетных средств на оплату коммунальных услуг. Также отделом ЖКХ ежемесячно предоставляется информация в Государственную информационную систему «Энергоэффективность»  об оснащенности многоквартирных и жилых домов приборами учета коммунальных услуг.</w:t>
      </w:r>
    </w:p>
    <w:p w:rsidR="00211558" w:rsidRPr="00670783" w:rsidRDefault="00211558" w:rsidP="00670783">
      <w:pPr>
        <w:spacing w:line="276" w:lineRule="auto"/>
        <w:ind w:firstLine="709"/>
        <w:jc w:val="both"/>
      </w:pPr>
      <w:r w:rsidRPr="00670783">
        <w:t>Первоочередными  мероприятиями в сфере энергосбережения и энергоэффективности является обеспечение приборного учета потребляемых энергоресурсов и проведение энергетического обследования в бюджетной сфере. В</w:t>
      </w:r>
      <w:r w:rsidR="00AF7382" w:rsidRPr="00670783">
        <w:t>о всех</w:t>
      </w:r>
      <w:r w:rsidRPr="00670783">
        <w:t xml:space="preserve"> общеобразовательных школ</w:t>
      </w:r>
      <w:r w:rsidR="00AF7382" w:rsidRPr="00670783">
        <w:t xml:space="preserve">ах и дошкольных учреждениях </w:t>
      </w:r>
      <w:r w:rsidRPr="00670783">
        <w:t xml:space="preserve"> </w:t>
      </w:r>
      <w:r w:rsidR="00AF7382" w:rsidRPr="00670783">
        <w:t>района установлены приборы учета тепловой энергии, электрической энергии и водоснабжения</w:t>
      </w:r>
      <w:r w:rsidRPr="00670783">
        <w:t xml:space="preserve">. </w:t>
      </w:r>
      <w:r w:rsidR="00AF7382" w:rsidRPr="00670783">
        <w:t>Энергетическое обследование  в бюджетной сфере завершено, всеми учреждениями получены паспорта.</w:t>
      </w:r>
    </w:p>
    <w:p w:rsidR="00082A90" w:rsidRPr="00670783" w:rsidRDefault="00082A90" w:rsidP="00670783">
      <w:pPr>
        <w:spacing w:line="276" w:lineRule="auto"/>
        <w:ind w:firstLine="709"/>
        <w:jc w:val="both"/>
      </w:pPr>
      <w:r w:rsidRPr="00670783">
        <w:t>Управляющие организации, обслуживающие жилищный фонд на территории Олонецкого национального муниципального района, периодически размещают информацию о требованиях законодательства по энергосбережению и об ответственности, возникшей в случае неисполнения положений законодательства на  стендах, а также в подъездах многоквартирных домов.</w:t>
      </w:r>
    </w:p>
    <w:p w:rsidR="00082A90" w:rsidRPr="00670783" w:rsidRDefault="00082A90" w:rsidP="00670783">
      <w:pPr>
        <w:spacing w:line="276" w:lineRule="auto"/>
        <w:ind w:firstLine="709"/>
        <w:jc w:val="both"/>
      </w:pPr>
      <w:r w:rsidRPr="00670783">
        <w:t>В настоящее время рынок к</w:t>
      </w:r>
      <w:r w:rsidR="00B310F6">
        <w:t>о</w:t>
      </w:r>
      <w:r w:rsidRPr="00670783">
        <w:t>мпаний, предоставляющих услуги по заключению энергосервисных договоров на территории Олонецкого национального муниципального района, не велик.</w:t>
      </w:r>
    </w:p>
    <w:p w:rsidR="004255B9" w:rsidRPr="00670783" w:rsidRDefault="00082A90" w:rsidP="00670783">
      <w:pPr>
        <w:spacing w:line="276" w:lineRule="auto"/>
        <w:ind w:firstLine="709"/>
        <w:jc w:val="both"/>
      </w:pPr>
      <w:r w:rsidRPr="00670783">
        <w:t>Специалисты, ответственные за энергосбережение в муниципальных учреждениях,  периодически повышают квалификацию, проводимую в рамках реализации Государственной программы в области энергосбережения и повышения энергетической эффективности</w:t>
      </w:r>
      <w:r w:rsidR="00242E7C" w:rsidRPr="00670783">
        <w:t>.</w:t>
      </w:r>
    </w:p>
    <w:p w:rsidR="00B310F6" w:rsidRPr="00B310F6" w:rsidRDefault="00B310F6" w:rsidP="00B310F6">
      <w:pPr>
        <w:ind w:firstLine="709"/>
        <w:jc w:val="both"/>
      </w:pPr>
      <w:r w:rsidRPr="00B310F6">
        <w:t>Удельная величина потребления энергетических ресурсов муниципальными бюджетными учреждениями:</w:t>
      </w:r>
    </w:p>
    <w:p w:rsidR="00B310F6" w:rsidRPr="00B310F6" w:rsidRDefault="00B310F6" w:rsidP="00B310F6">
      <w:pPr>
        <w:ind w:firstLine="709"/>
        <w:jc w:val="both"/>
      </w:pPr>
      <w:r w:rsidRPr="00B310F6">
        <w:t xml:space="preserve">электрическая энергия – </w:t>
      </w:r>
      <w:r w:rsidR="009F604A">
        <w:t>91</w:t>
      </w:r>
      <w:r w:rsidRPr="00B310F6">
        <w:t>,0 кВт/ч на 1 человека населения;</w:t>
      </w:r>
    </w:p>
    <w:p w:rsidR="00B310F6" w:rsidRPr="00B310F6" w:rsidRDefault="00B310F6" w:rsidP="00B310F6">
      <w:pPr>
        <w:ind w:firstLine="709"/>
        <w:jc w:val="both"/>
      </w:pPr>
      <w:r w:rsidRPr="00B310F6">
        <w:t>тепловая энергия – 0,</w:t>
      </w:r>
      <w:r w:rsidR="009F604A">
        <w:t>08</w:t>
      </w:r>
      <w:r w:rsidRPr="00B310F6">
        <w:t xml:space="preserve"> Гкал на 1 кв. метр общей площади;</w:t>
      </w:r>
    </w:p>
    <w:p w:rsidR="00B310F6" w:rsidRPr="00B310F6" w:rsidRDefault="00B310F6" w:rsidP="00B310F6">
      <w:pPr>
        <w:ind w:firstLine="709"/>
        <w:jc w:val="both"/>
      </w:pPr>
      <w:r w:rsidRPr="00B310F6">
        <w:t>горячая вода     - 0 куб. метров на 1 человека населения;</w:t>
      </w:r>
    </w:p>
    <w:p w:rsidR="00B310F6" w:rsidRPr="00B310F6" w:rsidRDefault="00B310F6" w:rsidP="00B310F6">
      <w:pPr>
        <w:ind w:firstLine="709"/>
        <w:jc w:val="both"/>
      </w:pPr>
      <w:r w:rsidRPr="00B310F6">
        <w:t xml:space="preserve">холодная вода – </w:t>
      </w:r>
      <w:r w:rsidR="009F604A">
        <w:t xml:space="preserve">1,5 </w:t>
      </w:r>
      <w:r w:rsidRPr="00B310F6">
        <w:t>куб. метров на 1 человека населения;</w:t>
      </w:r>
    </w:p>
    <w:p w:rsidR="00B310F6" w:rsidRPr="00B310F6" w:rsidRDefault="00B310F6" w:rsidP="00B310F6">
      <w:pPr>
        <w:ind w:firstLine="709"/>
        <w:jc w:val="both"/>
      </w:pPr>
      <w:r w:rsidRPr="00B310F6">
        <w:t xml:space="preserve">природный газ -  </w:t>
      </w:r>
      <w:r w:rsidR="009F604A">
        <w:t>1,7</w:t>
      </w:r>
      <w:r w:rsidRPr="00B310F6">
        <w:t xml:space="preserve">  куб. метров на 1 человека населения.</w:t>
      </w:r>
    </w:p>
    <w:p w:rsidR="00242E7C" w:rsidRPr="00670783" w:rsidRDefault="00242E7C" w:rsidP="00670783">
      <w:pPr>
        <w:spacing w:line="276" w:lineRule="auto"/>
        <w:ind w:firstLine="709"/>
        <w:jc w:val="both"/>
        <w:rPr>
          <w:highlight w:val="yellow"/>
        </w:rPr>
      </w:pPr>
    </w:p>
    <w:p w:rsidR="004E4F18" w:rsidRDefault="004E4F18" w:rsidP="00670783">
      <w:pPr>
        <w:spacing w:line="276" w:lineRule="auto"/>
        <w:ind w:firstLine="709"/>
        <w:jc w:val="both"/>
      </w:pPr>
      <w:r w:rsidRPr="00670783">
        <w:t>Приложение: Показатели для оценки эффективности деятельности органов местного самоуправления Олонецкого национального муниципального района за 20</w:t>
      </w:r>
      <w:r w:rsidR="00211558" w:rsidRPr="00670783">
        <w:t>1</w:t>
      </w:r>
      <w:r w:rsidR="00A53830">
        <w:t>9</w:t>
      </w:r>
      <w:r w:rsidRPr="00670783">
        <w:t xml:space="preserve"> год и их планируемых знач</w:t>
      </w:r>
      <w:r w:rsidR="004604DC" w:rsidRPr="00670783">
        <w:t>ениях на 3-летний период.</w:t>
      </w:r>
    </w:p>
    <w:p w:rsidR="00A2652A" w:rsidRDefault="00A2652A" w:rsidP="00670783">
      <w:pPr>
        <w:spacing w:line="276" w:lineRule="auto"/>
        <w:ind w:firstLine="709"/>
        <w:jc w:val="both"/>
      </w:pPr>
    </w:p>
    <w:p w:rsidR="004E4F18" w:rsidRPr="00670783" w:rsidRDefault="004E4F18" w:rsidP="00A2652A">
      <w:pPr>
        <w:spacing w:line="276" w:lineRule="auto"/>
      </w:pPr>
      <w:r w:rsidRPr="00670783">
        <w:t>Глава администрации Олонецкого</w:t>
      </w:r>
    </w:p>
    <w:p w:rsidR="00B07921" w:rsidRPr="00670783" w:rsidRDefault="004E4F18" w:rsidP="00A2652A">
      <w:pPr>
        <w:spacing w:line="276" w:lineRule="auto"/>
      </w:pPr>
      <w:r w:rsidRPr="00670783">
        <w:t xml:space="preserve">национального муниципального </w:t>
      </w:r>
      <w:r w:rsidR="009F604A">
        <w:t xml:space="preserve">                                                                                                В.</w:t>
      </w:r>
      <w:r w:rsidR="00344ADF">
        <w:t xml:space="preserve"> </w:t>
      </w:r>
      <w:r w:rsidR="009F604A">
        <w:t>Н. Мурый</w:t>
      </w:r>
    </w:p>
    <w:sectPr w:rsidR="00B07921" w:rsidRPr="00670783" w:rsidSect="00967ECD">
      <w:footerReference w:type="even" r:id="rId7"/>
      <w:footerReference w:type="default" r:id="rId8"/>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104" w:rsidRDefault="005E7104">
      <w:r>
        <w:separator/>
      </w:r>
    </w:p>
  </w:endnote>
  <w:endnote w:type="continuationSeparator" w:id="1">
    <w:p w:rsidR="005E7104" w:rsidRDefault="005E71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729" w:rsidRDefault="0051690A" w:rsidP="00FA072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A0729" w:rsidRDefault="00FA0729" w:rsidP="00FA072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729" w:rsidRDefault="0051690A" w:rsidP="00FA072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53830">
      <w:rPr>
        <w:rStyle w:val="a5"/>
        <w:noProof/>
      </w:rPr>
      <w:t>20</w:t>
    </w:r>
    <w:r>
      <w:rPr>
        <w:rStyle w:val="a5"/>
      </w:rPr>
      <w:fldChar w:fldCharType="end"/>
    </w:r>
  </w:p>
  <w:p w:rsidR="00FA0729" w:rsidRDefault="00FA0729" w:rsidP="00FA072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104" w:rsidRDefault="005E7104">
      <w:r>
        <w:separator/>
      </w:r>
    </w:p>
  </w:footnote>
  <w:footnote w:type="continuationSeparator" w:id="1">
    <w:p w:rsidR="005E7104" w:rsidRDefault="005E71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5620"/>
    <w:multiLevelType w:val="singleLevel"/>
    <w:tmpl w:val="A26A506C"/>
    <w:lvl w:ilvl="0">
      <w:numFmt w:val="bullet"/>
      <w:lvlText w:val="-"/>
      <w:lvlJc w:val="left"/>
      <w:pPr>
        <w:tabs>
          <w:tab w:val="num" w:pos="1005"/>
        </w:tabs>
        <w:ind w:left="1005" w:hanging="360"/>
      </w:pPr>
    </w:lvl>
  </w:abstractNum>
  <w:abstractNum w:abstractNumId="1">
    <w:nsid w:val="166A2772"/>
    <w:multiLevelType w:val="hybridMultilevel"/>
    <w:tmpl w:val="36C6D1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E6357C8"/>
    <w:multiLevelType w:val="hybridMultilevel"/>
    <w:tmpl w:val="134A73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1FF4A2A"/>
    <w:multiLevelType w:val="multilevel"/>
    <w:tmpl w:val="BEA425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995925"/>
    <w:multiLevelType w:val="hybridMultilevel"/>
    <w:tmpl w:val="5628C532"/>
    <w:lvl w:ilvl="0" w:tplc="9F96CB7E">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E4F18"/>
    <w:rsid w:val="0000578C"/>
    <w:rsid w:val="000058C2"/>
    <w:rsid w:val="00006998"/>
    <w:rsid w:val="00010BE1"/>
    <w:rsid w:val="00012DFF"/>
    <w:rsid w:val="00012F71"/>
    <w:rsid w:val="000144A1"/>
    <w:rsid w:val="00020DC8"/>
    <w:rsid w:val="00030B67"/>
    <w:rsid w:val="00040FE4"/>
    <w:rsid w:val="000413EB"/>
    <w:rsid w:val="0005134A"/>
    <w:rsid w:val="00056CA0"/>
    <w:rsid w:val="00056E31"/>
    <w:rsid w:val="0006040F"/>
    <w:rsid w:val="0006132E"/>
    <w:rsid w:val="00067ECA"/>
    <w:rsid w:val="00070CC1"/>
    <w:rsid w:val="000717B6"/>
    <w:rsid w:val="0007461C"/>
    <w:rsid w:val="00082A90"/>
    <w:rsid w:val="00092D7F"/>
    <w:rsid w:val="00092FAB"/>
    <w:rsid w:val="00096BD1"/>
    <w:rsid w:val="000A21DA"/>
    <w:rsid w:val="000A5036"/>
    <w:rsid w:val="000A5D0F"/>
    <w:rsid w:val="000A7C87"/>
    <w:rsid w:val="000C3D21"/>
    <w:rsid w:val="000C5ACE"/>
    <w:rsid w:val="000D14E0"/>
    <w:rsid w:val="000D3E7A"/>
    <w:rsid w:val="000D6B41"/>
    <w:rsid w:val="000D6E03"/>
    <w:rsid w:val="000D7BD8"/>
    <w:rsid w:val="000E2CF2"/>
    <w:rsid w:val="000F2BCB"/>
    <w:rsid w:val="0010318D"/>
    <w:rsid w:val="0011152D"/>
    <w:rsid w:val="00111EDF"/>
    <w:rsid w:val="00120246"/>
    <w:rsid w:val="001277FC"/>
    <w:rsid w:val="00136D24"/>
    <w:rsid w:val="001428F9"/>
    <w:rsid w:val="00146A1B"/>
    <w:rsid w:val="00170C4C"/>
    <w:rsid w:val="001711E3"/>
    <w:rsid w:val="00172A3D"/>
    <w:rsid w:val="00176280"/>
    <w:rsid w:val="00186DC4"/>
    <w:rsid w:val="00186F47"/>
    <w:rsid w:val="00187429"/>
    <w:rsid w:val="00197FDA"/>
    <w:rsid w:val="001A0DF6"/>
    <w:rsid w:val="001A6A32"/>
    <w:rsid w:val="001B69DA"/>
    <w:rsid w:val="001C213F"/>
    <w:rsid w:val="001C22FB"/>
    <w:rsid w:val="001C420B"/>
    <w:rsid w:val="001C6CF1"/>
    <w:rsid w:val="001D099C"/>
    <w:rsid w:val="001D484D"/>
    <w:rsid w:val="001E000E"/>
    <w:rsid w:val="001F1C1A"/>
    <w:rsid w:val="001F2B10"/>
    <w:rsid w:val="001F39A3"/>
    <w:rsid w:val="001F3B95"/>
    <w:rsid w:val="001F408A"/>
    <w:rsid w:val="001F55C1"/>
    <w:rsid w:val="0020182D"/>
    <w:rsid w:val="00202245"/>
    <w:rsid w:val="00211558"/>
    <w:rsid w:val="002172CC"/>
    <w:rsid w:val="00221274"/>
    <w:rsid w:val="00227EF9"/>
    <w:rsid w:val="00237763"/>
    <w:rsid w:val="002411DA"/>
    <w:rsid w:val="00242E7C"/>
    <w:rsid w:val="002436BC"/>
    <w:rsid w:val="00250067"/>
    <w:rsid w:val="002557DC"/>
    <w:rsid w:val="002575BE"/>
    <w:rsid w:val="00274363"/>
    <w:rsid w:val="00280107"/>
    <w:rsid w:val="00284785"/>
    <w:rsid w:val="00290928"/>
    <w:rsid w:val="00290F6C"/>
    <w:rsid w:val="00295074"/>
    <w:rsid w:val="0029736D"/>
    <w:rsid w:val="002A0C49"/>
    <w:rsid w:val="002A2AA7"/>
    <w:rsid w:val="002B5C9D"/>
    <w:rsid w:val="002B697E"/>
    <w:rsid w:val="002C4856"/>
    <w:rsid w:val="002D4C0B"/>
    <w:rsid w:val="002E2234"/>
    <w:rsid w:val="002E3A1B"/>
    <w:rsid w:val="002F4369"/>
    <w:rsid w:val="002F4394"/>
    <w:rsid w:val="00306A11"/>
    <w:rsid w:val="00313D5A"/>
    <w:rsid w:val="00315ABC"/>
    <w:rsid w:val="0031765B"/>
    <w:rsid w:val="003179F4"/>
    <w:rsid w:val="00320AB2"/>
    <w:rsid w:val="003216AA"/>
    <w:rsid w:val="00327222"/>
    <w:rsid w:val="003368AC"/>
    <w:rsid w:val="00343CA6"/>
    <w:rsid w:val="00344ADF"/>
    <w:rsid w:val="003457C2"/>
    <w:rsid w:val="00363BE2"/>
    <w:rsid w:val="00364510"/>
    <w:rsid w:val="00367065"/>
    <w:rsid w:val="00377F8A"/>
    <w:rsid w:val="003820E2"/>
    <w:rsid w:val="00390674"/>
    <w:rsid w:val="00393863"/>
    <w:rsid w:val="003979EF"/>
    <w:rsid w:val="003A1A1E"/>
    <w:rsid w:val="003A75B0"/>
    <w:rsid w:val="003A7BCC"/>
    <w:rsid w:val="003B2861"/>
    <w:rsid w:val="003B7D2B"/>
    <w:rsid w:val="003C1781"/>
    <w:rsid w:val="003C2100"/>
    <w:rsid w:val="003D42CB"/>
    <w:rsid w:val="003E2D2C"/>
    <w:rsid w:val="003F2FDB"/>
    <w:rsid w:val="003F4399"/>
    <w:rsid w:val="00415FC8"/>
    <w:rsid w:val="0042478C"/>
    <w:rsid w:val="004255B9"/>
    <w:rsid w:val="004479C7"/>
    <w:rsid w:val="0045475A"/>
    <w:rsid w:val="004559B1"/>
    <w:rsid w:val="004604DC"/>
    <w:rsid w:val="00460C12"/>
    <w:rsid w:val="00474D5B"/>
    <w:rsid w:val="004802BB"/>
    <w:rsid w:val="004850C9"/>
    <w:rsid w:val="0049278D"/>
    <w:rsid w:val="0049638C"/>
    <w:rsid w:val="0049786E"/>
    <w:rsid w:val="004A6577"/>
    <w:rsid w:val="004A68E2"/>
    <w:rsid w:val="004B6C2F"/>
    <w:rsid w:val="004C4E20"/>
    <w:rsid w:val="004C7781"/>
    <w:rsid w:val="004D1112"/>
    <w:rsid w:val="004D37D0"/>
    <w:rsid w:val="004E39A5"/>
    <w:rsid w:val="004E4F18"/>
    <w:rsid w:val="004E610E"/>
    <w:rsid w:val="004F6590"/>
    <w:rsid w:val="0050083E"/>
    <w:rsid w:val="0050447A"/>
    <w:rsid w:val="00512BB8"/>
    <w:rsid w:val="005142A8"/>
    <w:rsid w:val="0051566E"/>
    <w:rsid w:val="0051690A"/>
    <w:rsid w:val="005239F8"/>
    <w:rsid w:val="00527AA7"/>
    <w:rsid w:val="0054272C"/>
    <w:rsid w:val="00543D19"/>
    <w:rsid w:val="00547227"/>
    <w:rsid w:val="0054794E"/>
    <w:rsid w:val="0055531C"/>
    <w:rsid w:val="00566032"/>
    <w:rsid w:val="00571EE2"/>
    <w:rsid w:val="00576EB0"/>
    <w:rsid w:val="00577F85"/>
    <w:rsid w:val="0059368F"/>
    <w:rsid w:val="005A469D"/>
    <w:rsid w:val="005C41F4"/>
    <w:rsid w:val="005D4B57"/>
    <w:rsid w:val="005E7104"/>
    <w:rsid w:val="005F5169"/>
    <w:rsid w:val="005F7775"/>
    <w:rsid w:val="00606445"/>
    <w:rsid w:val="00610FC1"/>
    <w:rsid w:val="00631675"/>
    <w:rsid w:val="00642635"/>
    <w:rsid w:val="006473B5"/>
    <w:rsid w:val="00653A0C"/>
    <w:rsid w:val="006570D5"/>
    <w:rsid w:val="006613F0"/>
    <w:rsid w:val="00662A77"/>
    <w:rsid w:val="00670783"/>
    <w:rsid w:val="00673B7F"/>
    <w:rsid w:val="006742CB"/>
    <w:rsid w:val="006810FE"/>
    <w:rsid w:val="00693C27"/>
    <w:rsid w:val="00696896"/>
    <w:rsid w:val="00696E52"/>
    <w:rsid w:val="006A60A0"/>
    <w:rsid w:val="006A7503"/>
    <w:rsid w:val="006B2FC4"/>
    <w:rsid w:val="006C4F6F"/>
    <w:rsid w:val="006D2566"/>
    <w:rsid w:val="006D3245"/>
    <w:rsid w:val="006E1021"/>
    <w:rsid w:val="006E7B57"/>
    <w:rsid w:val="006F0516"/>
    <w:rsid w:val="006F07EC"/>
    <w:rsid w:val="0070327D"/>
    <w:rsid w:val="007046D3"/>
    <w:rsid w:val="007147CD"/>
    <w:rsid w:val="00722733"/>
    <w:rsid w:val="00732E59"/>
    <w:rsid w:val="00740825"/>
    <w:rsid w:val="00745353"/>
    <w:rsid w:val="007567D4"/>
    <w:rsid w:val="007773EE"/>
    <w:rsid w:val="007777DC"/>
    <w:rsid w:val="007B1493"/>
    <w:rsid w:val="007B5191"/>
    <w:rsid w:val="007B6360"/>
    <w:rsid w:val="007B7EDB"/>
    <w:rsid w:val="007C20BA"/>
    <w:rsid w:val="007C366A"/>
    <w:rsid w:val="007C4234"/>
    <w:rsid w:val="007C4F66"/>
    <w:rsid w:val="007F59F5"/>
    <w:rsid w:val="007F5A8A"/>
    <w:rsid w:val="008049E2"/>
    <w:rsid w:val="0081670F"/>
    <w:rsid w:val="008203FE"/>
    <w:rsid w:val="00825A8A"/>
    <w:rsid w:val="00830339"/>
    <w:rsid w:val="00830CEA"/>
    <w:rsid w:val="00834037"/>
    <w:rsid w:val="00845D58"/>
    <w:rsid w:val="00847561"/>
    <w:rsid w:val="008539A8"/>
    <w:rsid w:val="00875BAD"/>
    <w:rsid w:val="00887A06"/>
    <w:rsid w:val="00890E36"/>
    <w:rsid w:val="00890E79"/>
    <w:rsid w:val="00892FCD"/>
    <w:rsid w:val="00893023"/>
    <w:rsid w:val="00893288"/>
    <w:rsid w:val="008A30B0"/>
    <w:rsid w:val="008A6163"/>
    <w:rsid w:val="008B5B47"/>
    <w:rsid w:val="008B5D46"/>
    <w:rsid w:val="008B7392"/>
    <w:rsid w:val="008D550D"/>
    <w:rsid w:val="008D61F8"/>
    <w:rsid w:val="008E2B81"/>
    <w:rsid w:val="008F15ED"/>
    <w:rsid w:val="00904DEC"/>
    <w:rsid w:val="00907F41"/>
    <w:rsid w:val="00920A87"/>
    <w:rsid w:val="00920FB4"/>
    <w:rsid w:val="00943446"/>
    <w:rsid w:val="00944998"/>
    <w:rsid w:val="009453B7"/>
    <w:rsid w:val="00951908"/>
    <w:rsid w:val="009565E0"/>
    <w:rsid w:val="00957EC8"/>
    <w:rsid w:val="009642EB"/>
    <w:rsid w:val="00967ECD"/>
    <w:rsid w:val="00970335"/>
    <w:rsid w:val="00983F6E"/>
    <w:rsid w:val="009864AF"/>
    <w:rsid w:val="009A4BBC"/>
    <w:rsid w:val="009B57B6"/>
    <w:rsid w:val="009D00E2"/>
    <w:rsid w:val="009D39DD"/>
    <w:rsid w:val="009E5845"/>
    <w:rsid w:val="009F604A"/>
    <w:rsid w:val="00A04AE5"/>
    <w:rsid w:val="00A2130C"/>
    <w:rsid w:val="00A21F33"/>
    <w:rsid w:val="00A22CA9"/>
    <w:rsid w:val="00A2652A"/>
    <w:rsid w:val="00A26B96"/>
    <w:rsid w:val="00A3369C"/>
    <w:rsid w:val="00A45653"/>
    <w:rsid w:val="00A469E9"/>
    <w:rsid w:val="00A47504"/>
    <w:rsid w:val="00A5282D"/>
    <w:rsid w:val="00A537A7"/>
    <w:rsid w:val="00A53830"/>
    <w:rsid w:val="00A55D2F"/>
    <w:rsid w:val="00A624A3"/>
    <w:rsid w:val="00A63CB3"/>
    <w:rsid w:val="00A909D6"/>
    <w:rsid w:val="00AA2D2D"/>
    <w:rsid w:val="00AB2DE7"/>
    <w:rsid w:val="00AC0A61"/>
    <w:rsid w:val="00AC6941"/>
    <w:rsid w:val="00AC6BA2"/>
    <w:rsid w:val="00AD7539"/>
    <w:rsid w:val="00AD798E"/>
    <w:rsid w:val="00AE0EB7"/>
    <w:rsid w:val="00AF7382"/>
    <w:rsid w:val="00B05511"/>
    <w:rsid w:val="00B05585"/>
    <w:rsid w:val="00B07921"/>
    <w:rsid w:val="00B121CB"/>
    <w:rsid w:val="00B155C5"/>
    <w:rsid w:val="00B214EA"/>
    <w:rsid w:val="00B2508F"/>
    <w:rsid w:val="00B26963"/>
    <w:rsid w:val="00B26C61"/>
    <w:rsid w:val="00B27E4F"/>
    <w:rsid w:val="00B310F6"/>
    <w:rsid w:val="00B41AB1"/>
    <w:rsid w:val="00B47034"/>
    <w:rsid w:val="00B50C6D"/>
    <w:rsid w:val="00B543F2"/>
    <w:rsid w:val="00B55111"/>
    <w:rsid w:val="00B56085"/>
    <w:rsid w:val="00B62A7A"/>
    <w:rsid w:val="00B714FA"/>
    <w:rsid w:val="00B7650E"/>
    <w:rsid w:val="00B83BA6"/>
    <w:rsid w:val="00B847AE"/>
    <w:rsid w:val="00B94DBA"/>
    <w:rsid w:val="00BB42F4"/>
    <w:rsid w:val="00BC0015"/>
    <w:rsid w:val="00BC01B7"/>
    <w:rsid w:val="00BC2966"/>
    <w:rsid w:val="00BC6009"/>
    <w:rsid w:val="00BD0E8D"/>
    <w:rsid w:val="00BE675D"/>
    <w:rsid w:val="00BF1488"/>
    <w:rsid w:val="00BF3770"/>
    <w:rsid w:val="00BF5EB6"/>
    <w:rsid w:val="00C07AC4"/>
    <w:rsid w:val="00C22914"/>
    <w:rsid w:val="00C25B15"/>
    <w:rsid w:val="00C338BE"/>
    <w:rsid w:val="00C446E7"/>
    <w:rsid w:val="00C44FD0"/>
    <w:rsid w:val="00C54A8B"/>
    <w:rsid w:val="00C54BA2"/>
    <w:rsid w:val="00C57D99"/>
    <w:rsid w:val="00C6072D"/>
    <w:rsid w:val="00C66426"/>
    <w:rsid w:val="00C735D0"/>
    <w:rsid w:val="00C77815"/>
    <w:rsid w:val="00C77E5B"/>
    <w:rsid w:val="00C96830"/>
    <w:rsid w:val="00CA05DE"/>
    <w:rsid w:val="00CC4D7A"/>
    <w:rsid w:val="00CC6291"/>
    <w:rsid w:val="00CD0637"/>
    <w:rsid w:val="00CD2A05"/>
    <w:rsid w:val="00CD60A8"/>
    <w:rsid w:val="00CE179E"/>
    <w:rsid w:val="00CF32AB"/>
    <w:rsid w:val="00CF4F7D"/>
    <w:rsid w:val="00D056AE"/>
    <w:rsid w:val="00D134EB"/>
    <w:rsid w:val="00D13B22"/>
    <w:rsid w:val="00D153A2"/>
    <w:rsid w:val="00D17B0E"/>
    <w:rsid w:val="00D22F8A"/>
    <w:rsid w:val="00D23B08"/>
    <w:rsid w:val="00D5757A"/>
    <w:rsid w:val="00D57F94"/>
    <w:rsid w:val="00D62718"/>
    <w:rsid w:val="00D67551"/>
    <w:rsid w:val="00D734BC"/>
    <w:rsid w:val="00D75C4E"/>
    <w:rsid w:val="00D8056C"/>
    <w:rsid w:val="00D8363F"/>
    <w:rsid w:val="00D95BEF"/>
    <w:rsid w:val="00DA56E6"/>
    <w:rsid w:val="00DB4B52"/>
    <w:rsid w:val="00DC473C"/>
    <w:rsid w:val="00DD0E46"/>
    <w:rsid w:val="00DE063B"/>
    <w:rsid w:val="00DE3266"/>
    <w:rsid w:val="00DE73B2"/>
    <w:rsid w:val="00DF1B95"/>
    <w:rsid w:val="00DF1CB0"/>
    <w:rsid w:val="00E07EA0"/>
    <w:rsid w:val="00E12E42"/>
    <w:rsid w:val="00E14326"/>
    <w:rsid w:val="00E37E5C"/>
    <w:rsid w:val="00E478EA"/>
    <w:rsid w:val="00E5322A"/>
    <w:rsid w:val="00E60643"/>
    <w:rsid w:val="00E656FB"/>
    <w:rsid w:val="00E76758"/>
    <w:rsid w:val="00E927ED"/>
    <w:rsid w:val="00E979AC"/>
    <w:rsid w:val="00EA282A"/>
    <w:rsid w:val="00EA386C"/>
    <w:rsid w:val="00EA72DC"/>
    <w:rsid w:val="00EB0718"/>
    <w:rsid w:val="00EC6634"/>
    <w:rsid w:val="00EC66C2"/>
    <w:rsid w:val="00EF0376"/>
    <w:rsid w:val="00F0295A"/>
    <w:rsid w:val="00F06140"/>
    <w:rsid w:val="00F12822"/>
    <w:rsid w:val="00F12EED"/>
    <w:rsid w:val="00F16F0A"/>
    <w:rsid w:val="00F24D66"/>
    <w:rsid w:val="00F24F2C"/>
    <w:rsid w:val="00F336C4"/>
    <w:rsid w:val="00F41A78"/>
    <w:rsid w:val="00F43317"/>
    <w:rsid w:val="00F44496"/>
    <w:rsid w:val="00F51E58"/>
    <w:rsid w:val="00F557D5"/>
    <w:rsid w:val="00F65BB3"/>
    <w:rsid w:val="00F769A3"/>
    <w:rsid w:val="00F82013"/>
    <w:rsid w:val="00F820C2"/>
    <w:rsid w:val="00F97BA7"/>
    <w:rsid w:val="00FA0729"/>
    <w:rsid w:val="00FA0A49"/>
    <w:rsid w:val="00FB3FC8"/>
    <w:rsid w:val="00FB77E2"/>
    <w:rsid w:val="00FD1FDB"/>
    <w:rsid w:val="00FD45A7"/>
    <w:rsid w:val="00FD551C"/>
    <w:rsid w:val="00FF00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F18"/>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E4F18"/>
    <w:pPr>
      <w:tabs>
        <w:tab w:val="center" w:pos="4677"/>
        <w:tab w:val="right" w:pos="9355"/>
      </w:tabs>
    </w:pPr>
    <w:rPr>
      <w:lang/>
    </w:rPr>
  </w:style>
  <w:style w:type="character" w:customStyle="1" w:styleId="a4">
    <w:name w:val="Нижний колонтитул Знак"/>
    <w:link w:val="a3"/>
    <w:rsid w:val="004E4F18"/>
    <w:rPr>
      <w:rFonts w:ascii="Times New Roman" w:eastAsia="Times New Roman" w:hAnsi="Times New Roman" w:cs="Times New Roman"/>
      <w:sz w:val="24"/>
      <w:szCs w:val="24"/>
      <w:lang w:eastAsia="ru-RU"/>
    </w:rPr>
  </w:style>
  <w:style w:type="character" w:styleId="a5">
    <w:name w:val="page number"/>
    <w:basedOn w:val="a0"/>
    <w:rsid w:val="004E4F18"/>
  </w:style>
  <w:style w:type="paragraph" w:customStyle="1" w:styleId="1">
    <w:name w:val="Знак1 Знак Знак Знак"/>
    <w:basedOn w:val="a"/>
    <w:rsid w:val="004E4F18"/>
    <w:rPr>
      <w:rFonts w:ascii="Verdana" w:hAnsi="Verdana" w:cs="Verdana"/>
      <w:sz w:val="20"/>
      <w:szCs w:val="20"/>
      <w:lang w:val="en-US" w:eastAsia="en-US"/>
    </w:rPr>
  </w:style>
  <w:style w:type="paragraph" w:styleId="2">
    <w:name w:val="Body Text 2"/>
    <w:basedOn w:val="a"/>
    <w:link w:val="20"/>
    <w:rsid w:val="00DE3266"/>
    <w:pPr>
      <w:widowControl w:val="0"/>
      <w:suppressAutoHyphens/>
      <w:spacing w:after="120" w:line="480" w:lineRule="auto"/>
    </w:pPr>
    <w:rPr>
      <w:rFonts w:ascii="Arial" w:eastAsia="Lucida Sans Unicode" w:hAnsi="Arial"/>
      <w:kern w:val="1"/>
      <w:sz w:val="20"/>
      <w:lang/>
    </w:rPr>
  </w:style>
  <w:style w:type="character" w:customStyle="1" w:styleId="20">
    <w:name w:val="Основной текст 2 Знак"/>
    <w:link w:val="2"/>
    <w:rsid w:val="00DE3266"/>
    <w:rPr>
      <w:rFonts w:ascii="Arial" w:eastAsia="Lucida Sans Unicode" w:hAnsi="Arial" w:cs="Times New Roman"/>
      <w:kern w:val="1"/>
      <w:sz w:val="20"/>
      <w:szCs w:val="24"/>
    </w:rPr>
  </w:style>
  <w:style w:type="paragraph" w:styleId="a6">
    <w:name w:val="List Paragraph"/>
    <w:basedOn w:val="a"/>
    <w:uiPriority w:val="34"/>
    <w:qFormat/>
    <w:rsid w:val="00E14326"/>
    <w:pPr>
      <w:ind w:left="720"/>
      <w:contextualSpacing/>
    </w:pPr>
  </w:style>
  <w:style w:type="paragraph" w:styleId="a7">
    <w:name w:val="No Spacing"/>
    <w:qFormat/>
    <w:rsid w:val="006570D5"/>
    <w:rPr>
      <w:sz w:val="22"/>
      <w:szCs w:val="22"/>
      <w:lang w:eastAsia="en-US"/>
    </w:rPr>
  </w:style>
  <w:style w:type="paragraph" w:styleId="a8">
    <w:name w:val="Balloon Text"/>
    <w:basedOn w:val="a"/>
    <w:link w:val="a9"/>
    <w:uiPriority w:val="99"/>
    <w:semiHidden/>
    <w:unhideWhenUsed/>
    <w:rsid w:val="00320AB2"/>
    <w:rPr>
      <w:rFonts w:ascii="Tahoma" w:hAnsi="Tahoma"/>
      <w:sz w:val="16"/>
      <w:szCs w:val="16"/>
      <w:lang/>
    </w:rPr>
  </w:style>
  <w:style w:type="character" w:customStyle="1" w:styleId="a9">
    <w:name w:val="Текст выноски Знак"/>
    <w:link w:val="a8"/>
    <w:uiPriority w:val="99"/>
    <w:semiHidden/>
    <w:rsid w:val="00320AB2"/>
    <w:rPr>
      <w:rFonts w:ascii="Tahoma" w:eastAsia="Times New Roman" w:hAnsi="Tahoma" w:cs="Tahoma"/>
      <w:sz w:val="16"/>
      <w:szCs w:val="16"/>
      <w:lang w:eastAsia="ru-RU"/>
    </w:rPr>
  </w:style>
  <w:style w:type="paragraph" w:customStyle="1" w:styleId="formattext">
    <w:name w:val="formattext"/>
    <w:rsid w:val="005A469D"/>
    <w:pPr>
      <w:widowControl w:val="0"/>
      <w:autoSpaceDE w:val="0"/>
      <w:autoSpaceDN w:val="0"/>
      <w:adjustRightInd w:val="0"/>
    </w:pPr>
    <w:rPr>
      <w:rFonts w:ascii="Times New Roman" w:eastAsia="Times New Roman" w:hAnsi="Times New Roman"/>
      <w:sz w:val="18"/>
      <w:szCs w:val="18"/>
    </w:rPr>
  </w:style>
  <w:style w:type="paragraph" w:styleId="aa">
    <w:name w:val="Normal (Web)"/>
    <w:basedOn w:val="a"/>
    <w:uiPriority w:val="99"/>
    <w:unhideWhenUsed/>
    <w:rsid w:val="00006998"/>
    <w:pPr>
      <w:spacing w:before="100" w:beforeAutospacing="1" w:after="100" w:afterAutospacing="1"/>
    </w:pPr>
  </w:style>
  <w:style w:type="paragraph" w:styleId="ab">
    <w:name w:val="Body Text"/>
    <w:basedOn w:val="a"/>
    <w:link w:val="ac"/>
    <w:uiPriority w:val="99"/>
    <w:semiHidden/>
    <w:unhideWhenUsed/>
    <w:rsid w:val="00F12EED"/>
    <w:pPr>
      <w:spacing w:after="120"/>
    </w:pPr>
    <w:rPr>
      <w:lang/>
    </w:rPr>
  </w:style>
  <w:style w:type="character" w:customStyle="1" w:styleId="ac">
    <w:name w:val="Основной текст Знак"/>
    <w:link w:val="ab"/>
    <w:uiPriority w:val="99"/>
    <w:semiHidden/>
    <w:rsid w:val="00F12EED"/>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649359298">
      <w:bodyDiv w:val="1"/>
      <w:marLeft w:val="0"/>
      <w:marRight w:val="0"/>
      <w:marTop w:val="0"/>
      <w:marBottom w:val="0"/>
      <w:divBdr>
        <w:top w:val="none" w:sz="0" w:space="0" w:color="auto"/>
        <w:left w:val="none" w:sz="0" w:space="0" w:color="auto"/>
        <w:bottom w:val="none" w:sz="0" w:space="0" w:color="auto"/>
        <w:right w:val="none" w:sz="0" w:space="0" w:color="auto"/>
      </w:divBdr>
    </w:div>
    <w:div w:id="208143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9292</Words>
  <Characters>52968</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александр круглов</cp:lastModifiedBy>
  <cp:revision>2</cp:revision>
  <cp:lastPrinted>2020-04-22T14:07:00Z</cp:lastPrinted>
  <dcterms:created xsi:type="dcterms:W3CDTF">2020-05-20T11:08:00Z</dcterms:created>
  <dcterms:modified xsi:type="dcterms:W3CDTF">2020-05-20T11:08:00Z</dcterms:modified>
</cp:coreProperties>
</file>