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87" w:rsidRDefault="00AA5587" w:rsidP="00AA5587">
      <w:pPr>
        <w:tabs>
          <w:tab w:val="left" w:pos="7680"/>
        </w:tabs>
        <w:spacing w:after="0"/>
        <w:jc w:val="center"/>
        <w:rPr>
          <w:rFonts w:ascii="Times New Roman" w:hAnsi="Times New Roman" w:cs="Times New Roman"/>
          <w:b/>
          <w:sz w:val="24"/>
          <w:szCs w:val="24"/>
        </w:rPr>
      </w:pPr>
      <w:r w:rsidRPr="006E66E4">
        <w:rPr>
          <w:rFonts w:ascii="Times New Roman" w:hAnsi="Times New Roman" w:cs="Times New Roman"/>
          <w:b/>
          <w:noProof/>
          <w:sz w:val="24"/>
          <w:szCs w:val="24"/>
        </w:rPr>
        <w:drawing>
          <wp:inline distT="0" distB="0" distL="0" distR="0">
            <wp:extent cx="647700" cy="838200"/>
            <wp:effectExtent l="19050" t="0" r="0" b="0"/>
            <wp:docPr id="3" name="Рисунок 1" descr="BEAR"/>
            <wp:cNvGraphicFramePr/>
            <a:graphic xmlns:a="http://schemas.openxmlformats.org/drawingml/2006/main">
              <a:graphicData uri="http://schemas.openxmlformats.org/drawingml/2006/picture">
                <pic:pic xmlns:pic="http://schemas.openxmlformats.org/drawingml/2006/picture">
                  <pic:nvPicPr>
                    <pic:cNvPr id="0" name="Picture 2" descr="BEAR"/>
                    <pic:cNvPicPr>
                      <a:picLocks noChangeAspect="1" noChangeArrowheads="1"/>
                    </pic:cNvPicPr>
                  </pic:nvPicPr>
                  <pic:blipFill>
                    <a:blip r:embed="rId7" cstate="print"/>
                    <a:srcRect/>
                    <a:stretch>
                      <a:fillRect/>
                    </a:stretch>
                  </pic:blipFill>
                  <pic:spPr bwMode="auto">
                    <a:xfrm>
                      <a:off x="0" y="0"/>
                      <a:ext cx="647700" cy="838200"/>
                    </a:xfrm>
                    <a:prstGeom prst="rect">
                      <a:avLst/>
                    </a:prstGeom>
                    <a:noFill/>
                  </pic:spPr>
                </pic:pic>
              </a:graphicData>
            </a:graphic>
          </wp:inline>
        </w:drawing>
      </w:r>
    </w:p>
    <w:p w:rsidR="004071FC" w:rsidRPr="006E66E4" w:rsidRDefault="004071FC" w:rsidP="00AA5587">
      <w:pPr>
        <w:tabs>
          <w:tab w:val="left" w:pos="7680"/>
        </w:tabs>
        <w:spacing w:after="0"/>
        <w:jc w:val="center"/>
        <w:rPr>
          <w:rFonts w:ascii="Times New Roman" w:hAnsi="Times New Roman" w:cs="Times New Roman"/>
          <w:b/>
          <w:sz w:val="24"/>
          <w:szCs w:val="24"/>
        </w:rPr>
      </w:pPr>
      <w:r w:rsidRPr="006E66E4">
        <w:rPr>
          <w:rFonts w:ascii="Times New Roman" w:hAnsi="Times New Roman" w:cs="Times New Roman"/>
          <w:b/>
          <w:sz w:val="24"/>
          <w:szCs w:val="24"/>
        </w:rPr>
        <w:t>Республика Карелия</w:t>
      </w:r>
    </w:p>
    <w:p w:rsidR="004071FC" w:rsidRPr="006E66E4" w:rsidRDefault="004071FC" w:rsidP="006E66E4">
      <w:pPr>
        <w:pStyle w:val="a5"/>
        <w:jc w:val="center"/>
        <w:rPr>
          <w:rFonts w:ascii="Times New Roman" w:hAnsi="Times New Roman" w:cs="Times New Roman"/>
          <w:b/>
          <w:sz w:val="24"/>
          <w:szCs w:val="24"/>
        </w:rPr>
      </w:pPr>
      <w:r w:rsidRPr="006E66E4">
        <w:rPr>
          <w:rFonts w:ascii="Times New Roman" w:hAnsi="Times New Roman" w:cs="Times New Roman"/>
          <w:b/>
          <w:sz w:val="24"/>
          <w:szCs w:val="24"/>
        </w:rPr>
        <w:t>Совет Олонецкого городского поселения –</w:t>
      </w:r>
    </w:p>
    <w:p w:rsidR="004071FC" w:rsidRPr="006E66E4" w:rsidRDefault="004071FC" w:rsidP="006E66E4">
      <w:pPr>
        <w:pStyle w:val="a5"/>
        <w:jc w:val="center"/>
        <w:rPr>
          <w:rFonts w:ascii="Times New Roman" w:hAnsi="Times New Roman" w:cs="Times New Roman"/>
          <w:b/>
          <w:sz w:val="24"/>
          <w:szCs w:val="24"/>
        </w:rPr>
      </w:pPr>
      <w:r w:rsidRPr="006E66E4">
        <w:rPr>
          <w:rFonts w:ascii="Times New Roman" w:hAnsi="Times New Roman" w:cs="Times New Roman"/>
          <w:b/>
          <w:sz w:val="24"/>
          <w:szCs w:val="24"/>
        </w:rPr>
        <w:t>представительный орган муниципального образования</w:t>
      </w:r>
    </w:p>
    <w:p w:rsidR="004071FC" w:rsidRPr="006E66E4" w:rsidRDefault="004071FC" w:rsidP="006E66E4">
      <w:pPr>
        <w:spacing w:after="0"/>
        <w:jc w:val="both"/>
        <w:rPr>
          <w:rFonts w:ascii="Times New Roman" w:hAnsi="Times New Roman" w:cs="Times New Roman"/>
          <w:b/>
          <w:sz w:val="24"/>
          <w:szCs w:val="24"/>
        </w:rPr>
      </w:pPr>
    </w:p>
    <w:p w:rsidR="004071FC" w:rsidRPr="006E66E4" w:rsidRDefault="004071FC" w:rsidP="006E66E4">
      <w:pPr>
        <w:spacing w:after="0"/>
        <w:jc w:val="center"/>
        <w:rPr>
          <w:rFonts w:ascii="Times New Roman" w:hAnsi="Times New Roman" w:cs="Times New Roman"/>
          <w:b/>
          <w:sz w:val="24"/>
          <w:szCs w:val="24"/>
        </w:rPr>
      </w:pPr>
      <w:r w:rsidRPr="006E66E4">
        <w:rPr>
          <w:rFonts w:ascii="Times New Roman" w:hAnsi="Times New Roman" w:cs="Times New Roman"/>
          <w:b/>
          <w:sz w:val="24"/>
          <w:szCs w:val="24"/>
        </w:rPr>
        <w:t>РЕШЕНИ</w:t>
      </w:r>
      <w:r w:rsidR="00875471" w:rsidRPr="006E66E4">
        <w:rPr>
          <w:rFonts w:ascii="Times New Roman" w:hAnsi="Times New Roman" w:cs="Times New Roman"/>
          <w:b/>
          <w:sz w:val="24"/>
          <w:szCs w:val="24"/>
        </w:rPr>
        <w:t>Е</w:t>
      </w:r>
    </w:p>
    <w:p w:rsidR="006E66E4" w:rsidRPr="006E66E4" w:rsidRDefault="006E66E4" w:rsidP="006E66E4">
      <w:pPr>
        <w:spacing w:after="0"/>
        <w:jc w:val="both"/>
        <w:rPr>
          <w:rFonts w:ascii="Times New Roman" w:hAnsi="Times New Roman" w:cs="Times New Roman"/>
          <w:sz w:val="24"/>
          <w:szCs w:val="24"/>
        </w:rPr>
      </w:pPr>
    </w:p>
    <w:p w:rsidR="004071FC" w:rsidRPr="006E66E4" w:rsidRDefault="00C55F39" w:rsidP="006E66E4">
      <w:pPr>
        <w:spacing w:after="0"/>
        <w:jc w:val="both"/>
        <w:rPr>
          <w:rFonts w:ascii="Times New Roman" w:hAnsi="Times New Roman" w:cs="Times New Roman"/>
          <w:sz w:val="24"/>
          <w:szCs w:val="24"/>
        </w:rPr>
      </w:pPr>
      <w:r w:rsidRPr="006E66E4">
        <w:rPr>
          <w:rFonts w:ascii="Times New Roman" w:hAnsi="Times New Roman" w:cs="Times New Roman"/>
          <w:sz w:val="24"/>
          <w:szCs w:val="24"/>
        </w:rPr>
        <w:t xml:space="preserve">от </w:t>
      </w:r>
      <w:r w:rsidR="006E66E4" w:rsidRPr="006E66E4">
        <w:rPr>
          <w:rFonts w:ascii="Times New Roman" w:hAnsi="Times New Roman" w:cs="Times New Roman"/>
          <w:sz w:val="24"/>
          <w:szCs w:val="24"/>
        </w:rPr>
        <w:t>28.06.2022</w:t>
      </w:r>
      <w:r w:rsidR="006B7573" w:rsidRPr="006E66E4">
        <w:rPr>
          <w:rFonts w:ascii="Times New Roman" w:hAnsi="Times New Roman" w:cs="Times New Roman"/>
          <w:sz w:val="24"/>
          <w:szCs w:val="24"/>
        </w:rPr>
        <w:t xml:space="preserve">                          </w:t>
      </w:r>
      <w:r w:rsidR="00AA5587">
        <w:rPr>
          <w:rFonts w:ascii="Times New Roman" w:hAnsi="Times New Roman" w:cs="Times New Roman"/>
          <w:sz w:val="24"/>
          <w:szCs w:val="24"/>
        </w:rPr>
        <w:t xml:space="preserve">          </w:t>
      </w:r>
      <w:r w:rsidR="004071FC" w:rsidRPr="006E66E4">
        <w:rPr>
          <w:rFonts w:ascii="Times New Roman" w:hAnsi="Times New Roman" w:cs="Times New Roman"/>
          <w:sz w:val="24"/>
          <w:szCs w:val="24"/>
        </w:rPr>
        <w:t>№</w:t>
      </w:r>
      <w:r w:rsidR="00E8630D" w:rsidRPr="006E66E4">
        <w:rPr>
          <w:rFonts w:ascii="Times New Roman" w:hAnsi="Times New Roman" w:cs="Times New Roman"/>
          <w:sz w:val="24"/>
          <w:szCs w:val="24"/>
        </w:rPr>
        <w:t xml:space="preserve"> </w:t>
      </w:r>
      <w:r w:rsidRPr="006E66E4">
        <w:rPr>
          <w:rFonts w:ascii="Times New Roman" w:hAnsi="Times New Roman" w:cs="Times New Roman"/>
          <w:sz w:val="24"/>
          <w:szCs w:val="24"/>
        </w:rPr>
        <w:t xml:space="preserve"> </w:t>
      </w:r>
      <w:r w:rsidR="00AA5587">
        <w:rPr>
          <w:rFonts w:ascii="Times New Roman" w:hAnsi="Times New Roman" w:cs="Times New Roman"/>
          <w:sz w:val="24"/>
          <w:szCs w:val="24"/>
        </w:rPr>
        <w:t>31</w:t>
      </w:r>
    </w:p>
    <w:p w:rsidR="006E66E4" w:rsidRPr="006E66E4" w:rsidRDefault="006E66E4" w:rsidP="006E66E4">
      <w:pPr>
        <w:pStyle w:val="a5"/>
        <w:tabs>
          <w:tab w:val="left" w:pos="4253"/>
          <w:tab w:val="left" w:pos="4820"/>
        </w:tabs>
        <w:ind w:right="4252"/>
        <w:jc w:val="both"/>
        <w:rPr>
          <w:rFonts w:ascii="Times New Roman" w:hAnsi="Times New Roman" w:cs="Times New Roman"/>
          <w:color w:val="000000"/>
          <w:sz w:val="24"/>
          <w:szCs w:val="24"/>
        </w:rPr>
      </w:pPr>
    </w:p>
    <w:p w:rsidR="005322E0" w:rsidRPr="006E66E4" w:rsidRDefault="004F03B0" w:rsidP="00AA5587">
      <w:pPr>
        <w:pStyle w:val="a5"/>
        <w:tabs>
          <w:tab w:val="left" w:pos="4253"/>
          <w:tab w:val="left" w:pos="4820"/>
        </w:tabs>
        <w:ind w:right="5670"/>
        <w:jc w:val="both"/>
        <w:rPr>
          <w:rFonts w:ascii="Times New Roman" w:hAnsi="Times New Roman" w:cs="Times New Roman"/>
          <w:color w:val="000000"/>
          <w:sz w:val="24"/>
          <w:szCs w:val="24"/>
        </w:rPr>
      </w:pPr>
      <w:r w:rsidRPr="006E66E4">
        <w:rPr>
          <w:rFonts w:ascii="Times New Roman" w:hAnsi="Times New Roman" w:cs="Times New Roman"/>
          <w:color w:val="000000"/>
          <w:sz w:val="24"/>
          <w:szCs w:val="24"/>
        </w:rPr>
        <w:t xml:space="preserve">О внесении изменений </w:t>
      </w:r>
      <w:r w:rsidR="00B73D48" w:rsidRPr="006E66E4">
        <w:rPr>
          <w:rFonts w:ascii="Times New Roman" w:hAnsi="Times New Roman" w:cs="Times New Roman"/>
          <w:color w:val="000000"/>
          <w:sz w:val="24"/>
          <w:szCs w:val="24"/>
        </w:rPr>
        <w:t xml:space="preserve">в </w:t>
      </w:r>
      <w:r w:rsidR="005322E0" w:rsidRPr="006E66E4">
        <w:rPr>
          <w:rFonts w:ascii="Times New Roman" w:hAnsi="Times New Roman" w:cs="Times New Roman"/>
          <w:color w:val="000000"/>
          <w:sz w:val="24"/>
          <w:szCs w:val="24"/>
        </w:rPr>
        <w:t>Правила</w:t>
      </w:r>
      <w:r w:rsidR="00B73D48" w:rsidRPr="006E66E4">
        <w:rPr>
          <w:rFonts w:ascii="Times New Roman" w:hAnsi="Times New Roman" w:cs="Times New Roman"/>
          <w:color w:val="000000"/>
          <w:sz w:val="24"/>
          <w:szCs w:val="24"/>
        </w:rPr>
        <w:t xml:space="preserve"> </w:t>
      </w:r>
      <w:r w:rsidR="005322E0" w:rsidRPr="006E66E4">
        <w:rPr>
          <w:rFonts w:ascii="Times New Roman" w:hAnsi="Times New Roman" w:cs="Times New Roman"/>
          <w:color w:val="000000"/>
          <w:sz w:val="24"/>
          <w:szCs w:val="24"/>
        </w:rPr>
        <w:t>благоустройства</w:t>
      </w:r>
      <w:r w:rsidR="00B73D48" w:rsidRPr="006E66E4">
        <w:rPr>
          <w:rFonts w:ascii="Times New Roman" w:hAnsi="Times New Roman" w:cs="Times New Roman"/>
          <w:color w:val="000000"/>
          <w:sz w:val="24"/>
          <w:szCs w:val="24"/>
        </w:rPr>
        <w:t xml:space="preserve"> </w:t>
      </w:r>
      <w:r w:rsidR="005322E0" w:rsidRPr="006E66E4">
        <w:rPr>
          <w:rFonts w:ascii="Times New Roman" w:hAnsi="Times New Roman" w:cs="Times New Roman"/>
          <w:color w:val="000000"/>
          <w:sz w:val="24"/>
          <w:szCs w:val="24"/>
        </w:rPr>
        <w:t xml:space="preserve"> территории муниципального образования </w:t>
      </w:r>
      <w:r w:rsidR="006B7573" w:rsidRPr="006E66E4">
        <w:rPr>
          <w:rFonts w:ascii="Times New Roman" w:hAnsi="Times New Roman" w:cs="Times New Roman"/>
          <w:color w:val="000000"/>
          <w:sz w:val="24"/>
          <w:szCs w:val="24"/>
        </w:rPr>
        <w:t>«Олонецкое городское поселение»</w:t>
      </w:r>
      <w:r w:rsidR="0058369D" w:rsidRPr="006E66E4">
        <w:rPr>
          <w:rFonts w:ascii="Times New Roman" w:hAnsi="Times New Roman" w:cs="Times New Roman"/>
          <w:color w:val="000000"/>
          <w:sz w:val="24"/>
          <w:szCs w:val="24"/>
        </w:rPr>
        <w:t>, утверждённые</w:t>
      </w:r>
      <w:r w:rsidR="005322E0" w:rsidRPr="006E66E4">
        <w:rPr>
          <w:rFonts w:ascii="Times New Roman" w:hAnsi="Times New Roman" w:cs="Times New Roman"/>
          <w:color w:val="000000"/>
          <w:sz w:val="24"/>
          <w:szCs w:val="24"/>
        </w:rPr>
        <w:t xml:space="preserve">  решением Совета Олонецкого городского поселения от 31.08.2021 № 272</w:t>
      </w:r>
    </w:p>
    <w:p w:rsidR="004F03B0" w:rsidRPr="006E66E4" w:rsidRDefault="004F03B0" w:rsidP="006E66E4">
      <w:pPr>
        <w:pStyle w:val="a5"/>
        <w:tabs>
          <w:tab w:val="left" w:pos="3686"/>
        </w:tabs>
        <w:ind w:right="4252"/>
        <w:jc w:val="both"/>
        <w:rPr>
          <w:rFonts w:ascii="Times New Roman" w:hAnsi="Times New Roman" w:cs="Times New Roman"/>
          <w:sz w:val="24"/>
          <w:szCs w:val="24"/>
        </w:rPr>
      </w:pPr>
    </w:p>
    <w:p w:rsidR="006E66E4" w:rsidRPr="006E66E4" w:rsidRDefault="004071FC" w:rsidP="006E66E4">
      <w:pPr>
        <w:pStyle w:val="a5"/>
        <w:jc w:val="both"/>
        <w:rPr>
          <w:rFonts w:ascii="Times New Roman" w:hAnsi="Times New Roman" w:cs="Times New Roman"/>
          <w:sz w:val="24"/>
          <w:szCs w:val="24"/>
        </w:rPr>
      </w:pPr>
      <w:r w:rsidRPr="006E66E4">
        <w:rPr>
          <w:rFonts w:ascii="Times New Roman" w:hAnsi="Times New Roman" w:cs="Times New Roman"/>
          <w:sz w:val="24"/>
          <w:szCs w:val="24"/>
        </w:rPr>
        <w:t xml:space="preserve">    </w:t>
      </w:r>
      <w:r w:rsidR="00C55F39" w:rsidRPr="006E66E4">
        <w:rPr>
          <w:rFonts w:ascii="Times New Roman" w:hAnsi="Times New Roman" w:cs="Times New Roman"/>
          <w:sz w:val="24"/>
          <w:szCs w:val="24"/>
        </w:rPr>
        <w:tab/>
      </w:r>
      <w:r w:rsidR="006B7573" w:rsidRPr="006E66E4">
        <w:rPr>
          <w:rFonts w:ascii="Times New Roman" w:hAnsi="Times New Roman" w:cs="Times New Roman"/>
          <w:sz w:val="24"/>
          <w:szCs w:val="24"/>
        </w:rPr>
        <w:t>В соответствии   с пунктом    19 части  1  статьи  14  Федерального закона от  06.10.2003 № 131-ФЗ «Об общих принципах организации местного самоупра</w:t>
      </w:r>
      <w:r w:rsidR="005322E0" w:rsidRPr="006E66E4">
        <w:rPr>
          <w:rFonts w:ascii="Times New Roman" w:hAnsi="Times New Roman" w:cs="Times New Roman"/>
          <w:sz w:val="24"/>
          <w:szCs w:val="24"/>
        </w:rPr>
        <w:t>вления в Российской Федерации»</w:t>
      </w:r>
      <w:r w:rsidR="006B7573" w:rsidRPr="006E66E4">
        <w:rPr>
          <w:rFonts w:ascii="Times New Roman" w:hAnsi="Times New Roman" w:cs="Times New Roman"/>
          <w:sz w:val="24"/>
          <w:szCs w:val="24"/>
        </w:rPr>
        <w:t>, Уставом муниципального образования «Олонецкое городское поселение», Совет Олонецкого городского поселения – представительный орган муниципального образования</w:t>
      </w:r>
    </w:p>
    <w:p w:rsidR="006E66E4" w:rsidRPr="006E66E4" w:rsidRDefault="006E66E4" w:rsidP="006E66E4">
      <w:pPr>
        <w:pStyle w:val="a5"/>
        <w:jc w:val="both"/>
        <w:rPr>
          <w:rFonts w:ascii="Times New Roman" w:hAnsi="Times New Roman" w:cs="Times New Roman"/>
          <w:sz w:val="24"/>
          <w:szCs w:val="24"/>
        </w:rPr>
      </w:pPr>
    </w:p>
    <w:p w:rsidR="00073CD7" w:rsidRPr="006E66E4" w:rsidRDefault="006E66E4" w:rsidP="006E66E4">
      <w:pPr>
        <w:pStyle w:val="a5"/>
        <w:ind w:firstLine="709"/>
        <w:jc w:val="both"/>
        <w:rPr>
          <w:rFonts w:ascii="Times New Roman" w:hAnsi="Times New Roman" w:cs="Times New Roman"/>
          <w:b/>
          <w:sz w:val="24"/>
          <w:szCs w:val="24"/>
        </w:rPr>
      </w:pPr>
      <w:r w:rsidRPr="006E66E4">
        <w:rPr>
          <w:rFonts w:ascii="Times New Roman" w:hAnsi="Times New Roman" w:cs="Times New Roman"/>
          <w:b/>
          <w:sz w:val="24"/>
          <w:szCs w:val="24"/>
        </w:rPr>
        <w:t>РЕШИЛ:</w:t>
      </w:r>
    </w:p>
    <w:p w:rsidR="00916A66" w:rsidRPr="006E66E4" w:rsidRDefault="00DC520E" w:rsidP="006E66E4">
      <w:pPr>
        <w:pStyle w:val="a5"/>
        <w:jc w:val="both"/>
        <w:rPr>
          <w:rFonts w:ascii="Times New Roman" w:hAnsi="Times New Roman" w:cs="Times New Roman"/>
          <w:sz w:val="24"/>
          <w:szCs w:val="24"/>
        </w:rPr>
      </w:pPr>
      <w:r w:rsidRPr="006E66E4">
        <w:rPr>
          <w:rFonts w:ascii="Times New Roman" w:hAnsi="Times New Roman" w:cs="Times New Roman"/>
          <w:color w:val="000000"/>
          <w:sz w:val="24"/>
          <w:szCs w:val="24"/>
        </w:rPr>
        <w:t xml:space="preserve"> </w:t>
      </w:r>
    </w:p>
    <w:p w:rsidR="00846CDD" w:rsidRPr="006E66E4" w:rsidRDefault="00DC520E" w:rsidP="006E66E4">
      <w:pPr>
        <w:pStyle w:val="a5"/>
        <w:ind w:firstLine="709"/>
        <w:jc w:val="both"/>
        <w:rPr>
          <w:rFonts w:ascii="Times New Roman" w:hAnsi="Times New Roman" w:cs="Times New Roman"/>
          <w:color w:val="000000"/>
          <w:sz w:val="24"/>
          <w:szCs w:val="24"/>
        </w:rPr>
      </w:pPr>
      <w:r w:rsidRPr="006E66E4">
        <w:rPr>
          <w:rFonts w:ascii="Times New Roman" w:hAnsi="Times New Roman" w:cs="Times New Roman"/>
          <w:color w:val="000000"/>
          <w:sz w:val="24"/>
          <w:szCs w:val="24"/>
        </w:rPr>
        <w:t xml:space="preserve">1. </w:t>
      </w:r>
      <w:r w:rsidR="00891698" w:rsidRPr="006E66E4">
        <w:rPr>
          <w:rFonts w:ascii="Times New Roman" w:hAnsi="Times New Roman" w:cs="Times New Roman"/>
          <w:color w:val="000000"/>
          <w:sz w:val="24"/>
          <w:szCs w:val="24"/>
        </w:rPr>
        <w:t>Внести с</w:t>
      </w:r>
      <w:r w:rsidRPr="006E66E4">
        <w:rPr>
          <w:rFonts w:ascii="Times New Roman" w:hAnsi="Times New Roman" w:cs="Times New Roman"/>
          <w:color w:val="000000"/>
          <w:sz w:val="24"/>
          <w:szCs w:val="24"/>
        </w:rPr>
        <w:t xml:space="preserve"> </w:t>
      </w:r>
      <w:r w:rsidR="00891698" w:rsidRPr="006E66E4">
        <w:rPr>
          <w:rFonts w:ascii="Times New Roman" w:hAnsi="Times New Roman" w:cs="Times New Roman"/>
          <w:color w:val="000000"/>
          <w:sz w:val="24"/>
          <w:szCs w:val="24"/>
        </w:rPr>
        <w:t>изменения</w:t>
      </w:r>
      <w:r w:rsidRPr="006E66E4">
        <w:rPr>
          <w:rFonts w:ascii="Times New Roman" w:hAnsi="Times New Roman" w:cs="Times New Roman"/>
          <w:color w:val="000000"/>
          <w:sz w:val="24"/>
          <w:szCs w:val="24"/>
        </w:rPr>
        <w:t xml:space="preserve"> в</w:t>
      </w:r>
      <w:r w:rsidR="006B7573" w:rsidRPr="006E66E4">
        <w:rPr>
          <w:rFonts w:ascii="Times New Roman" w:hAnsi="Times New Roman" w:cs="Times New Roman"/>
          <w:color w:val="000000"/>
          <w:sz w:val="24"/>
          <w:szCs w:val="24"/>
        </w:rPr>
        <w:t xml:space="preserve"> </w:t>
      </w:r>
      <w:r w:rsidR="005322E0" w:rsidRPr="006E66E4">
        <w:rPr>
          <w:rFonts w:ascii="Times New Roman" w:hAnsi="Times New Roman" w:cs="Times New Roman"/>
          <w:color w:val="000000"/>
          <w:sz w:val="24"/>
          <w:szCs w:val="24"/>
        </w:rPr>
        <w:t>Правила благоустройства территории муниципального образования</w:t>
      </w:r>
      <w:r w:rsidR="006B7573" w:rsidRPr="006E66E4">
        <w:rPr>
          <w:rFonts w:ascii="Times New Roman" w:hAnsi="Times New Roman" w:cs="Times New Roman"/>
          <w:color w:val="000000"/>
          <w:sz w:val="24"/>
          <w:szCs w:val="24"/>
        </w:rPr>
        <w:t xml:space="preserve"> «Олонецкое </w:t>
      </w:r>
      <w:proofErr w:type="gramStart"/>
      <w:r w:rsidR="006B7573" w:rsidRPr="006E66E4">
        <w:rPr>
          <w:rFonts w:ascii="Times New Roman" w:hAnsi="Times New Roman" w:cs="Times New Roman"/>
          <w:color w:val="000000"/>
          <w:sz w:val="24"/>
          <w:szCs w:val="24"/>
        </w:rPr>
        <w:t>городское</w:t>
      </w:r>
      <w:proofErr w:type="gramEnd"/>
      <w:r w:rsidR="006B7573" w:rsidRPr="006E66E4">
        <w:rPr>
          <w:rFonts w:ascii="Times New Roman" w:hAnsi="Times New Roman" w:cs="Times New Roman"/>
          <w:color w:val="000000"/>
          <w:sz w:val="24"/>
          <w:szCs w:val="24"/>
        </w:rPr>
        <w:t xml:space="preserve"> </w:t>
      </w:r>
      <w:r w:rsidR="00FF1E2F" w:rsidRPr="006E66E4">
        <w:rPr>
          <w:rFonts w:ascii="Times New Roman" w:hAnsi="Times New Roman" w:cs="Times New Roman"/>
          <w:color w:val="000000"/>
          <w:sz w:val="24"/>
          <w:szCs w:val="24"/>
        </w:rPr>
        <w:t xml:space="preserve">поселении», утверждённые </w:t>
      </w:r>
      <w:r w:rsidR="005322E0" w:rsidRPr="006E66E4">
        <w:rPr>
          <w:rFonts w:ascii="Times New Roman" w:hAnsi="Times New Roman" w:cs="Times New Roman"/>
          <w:color w:val="000000"/>
          <w:sz w:val="24"/>
          <w:szCs w:val="24"/>
        </w:rPr>
        <w:t xml:space="preserve">  решение</w:t>
      </w:r>
      <w:r w:rsidR="00FF1E2F" w:rsidRPr="006E66E4">
        <w:rPr>
          <w:rFonts w:ascii="Times New Roman" w:hAnsi="Times New Roman" w:cs="Times New Roman"/>
          <w:color w:val="000000"/>
          <w:sz w:val="24"/>
          <w:szCs w:val="24"/>
        </w:rPr>
        <w:t>м</w:t>
      </w:r>
      <w:r w:rsidR="005322E0" w:rsidRPr="006E66E4">
        <w:rPr>
          <w:rFonts w:ascii="Times New Roman" w:hAnsi="Times New Roman" w:cs="Times New Roman"/>
          <w:color w:val="000000"/>
          <w:sz w:val="24"/>
          <w:szCs w:val="24"/>
        </w:rPr>
        <w:t xml:space="preserve"> Совета Олонецкого городского поселения от 30.08.2021 </w:t>
      </w:r>
      <w:r w:rsidR="0058369D" w:rsidRPr="006E66E4">
        <w:rPr>
          <w:rFonts w:ascii="Times New Roman" w:hAnsi="Times New Roman" w:cs="Times New Roman"/>
          <w:color w:val="000000"/>
          <w:sz w:val="24"/>
          <w:szCs w:val="24"/>
        </w:rPr>
        <w:t xml:space="preserve"> </w:t>
      </w:r>
      <w:r w:rsidR="005322E0" w:rsidRPr="006E66E4">
        <w:rPr>
          <w:rFonts w:ascii="Times New Roman" w:hAnsi="Times New Roman" w:cs="Times New Roman"/>
          <w:color w:val="000000"/>
          <w:sz w:val="24"/>
          <w:szCs w:val="24"/>
        </w:rPr>
        <w:t>№ 272</w:t>
      </w:r>
      <w:r w:rsidR="00891698" w:rsidRPr="006E66E4">
        <w:rPr>
          <w:rFonts w:ascii="Times New Roman" w:hAnsi="Times New Roman" w:cs="Times New Roman"/>
          <w:color w:val="000000"/>
          <w:sz w:val="24"/>
          <w:szCs w:val="24"/>
        </w:rPr>
        <w:t xml:space="preserve"> </w:t>
      </w:r>
      <w:r w:rsidR="00DE32CA" w:rsidRPr="006E66E4">
        <w:rPr>
          <w:rFonts w:ascii="Times New Roman" w:hAnsi="Times New Roman" w:cs="Times New Roman"/>
          <w:color w:val="000000"/>
          <w:sz w:val="24"/>
          <w:szCs w:val="24"/>
        </w:rPr>
        <w:t>(далее – Правила), следующего содержания:</w:t>
      </w:r>
    </w:p>
    <w:p w:rsidR="00DE32CA" w:rsidRPr="006E66E4" w:rsidRDefault="003B507C"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E66E4">
        <w:rPr>
          <w:rFonts w:ascii="Times New Roman" w:eastAsia="Times New Roman" w:hAnsi="Times New Roman" w:cs="Times New Roman"/>
          <w:color w:val="000000" w:themeColor="text1"/>
          <w:sz w:val="24"/>
          <w:szCs w:val="24"/>
        </w:rPr>
        <w:t>1.1.Раздел 10</w:t>
      </w:r>
      <w:r w:rsidR="00DE32CA" w:rsidRPr="006E66E4">
        <w:rPr>
          <w:rFonts w:ascii="Times New Roman" w:eastAsia="Times New Roman" w:hAnsi="Times New Roman" w:cs="Times New Roman"/>
          <w:color w:val="000000" w:themeColor="text1"/>
          <w:sz w:val="24"/>
          <w:szCs w:val="24"/>
        </w:rPr>
        <w:t xml:space="preserve"> дополнить</w:t>
      </w:r>
      <w:r w:rsidRPr="006E66E4">
        <w:rPr>
          <w:rFonts w:ascii="Times New Roman" w:hAnsi="Times New Roman" w:cs="Times New Roman"/>
          <w:color w:val="000000"/>
          <w:sz w:val="24"/>
          <w:szCs w:val="24"/>
        </w:rPr>
        <w:t xml:space="preserve"> пунктом 10.13</w:t>
      </w:r>
      <w:r w:rsidR="00DE32CA" w:rsidRPr="006E66E4">
        <w:rPr>
          <w:rFonts w:ascii="Times New Roman" w:hAnsi="Times New Roman" w:cs="Times New Roman"/>
          <w:color w:val="000000"/>
          <w:sz w:val="24"/>
          <w:szCs w:val="24"/>
        </w:rPr>
        <w:t xml:space="preserve"> следующего содержания:</w:t>
      </w:r>
    </w:p>
    <w:p w:rsidR="003B507C"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roofErr w:type="gramStart"/>
      <w:r w:rsidRPr="006E66E4">
        <w:rPr>
          <w:rFonts w:ascii="Times New Roman" w:eastAsia="Times New Roman" w:hAnsi="Times New Roman" w:cs="Times New Roman"/>
          <w:color w:val="000000" w:themeColor="text1"/>
          <w:sz w:val="24"/>
          <w:szCs w:val="24"/>
        </w:rPr>
        <w:t>«</w:t>
      </w:r>
      <w:r w:rsidR="003B507C" w:rsidRPr="006E66E4">
        <w:rPr>
          <w:rFonts w:ascii="Times New Roman" w:eastAsia="Times New Roman" w:hAnsi="Times New Roman" w:cs="Times New Roman"/>
          <w:color w:val="000000" w:themeColor="text1"/>
          <w:sz w:val="24"/>
          <w:szCs w:val="24"/>
        </w:rPr>
        <w:t>10.13.Организации, в собственности, аренде или ином вещном праве которых находятся или используются инженерные подземные сети и сооружения (в том числе смотровые и дождеприёмные колодцы, колодцы и люки подземных инженерных коммуникаций, тепловых, газовых и кабельных сетей, водопровода, канализации, водоотводные канавы и пр.), расположенные, в том числе под полотном дорожных объектов, обязаны следить, чтобы крышки люков коммуникаций всегда находились на уровне</w:t>
      </w:r>
      <w:proofErr w:type="gramEnd"/>
      <w:r w:rsidR="003B507C" w:rsidRPr="006E66E4">
        <w:rPr>
          <w:rFonts w:ascii="Times New Roman" w:eastAsia="Times New Roman" w:hAnsi="Times New Roman" w:cs="Times New Roman"/>
          <w:color w:val="000000" w:themeColor="text1"/>
          <w:sz w:val="24"/>
          <w:szCs w:val="24"/>
        </w:rPr>
        <w:t xml:space="preserve"> дорожного покрытия, содержались постоянно в исправном состоянии и </w:t>
      </w:r>
      <w:proofErr w:type="gramStart"/>
      <w:r w:rsidR="003B507C" w:rsidRPr="006E66E4">
        <w:rPr>
          <w:rFonts w:ascii="Times New Roman" w:eastAsia="Times New Roman" w:hAnsi="Times New Roman" w:cs="Times New Roman"/>
          <w:color w:val="000000" w:themeColor="text1"/>
          <w:sz w:val="24"/>
          <w:szCs w:val="24"/>
        </w:rPr>
        <w:t>закрытыми</w:t>
      </w:r>
      <w:proofErr w:type="gramEnd"/>
      <w:r w:rsidR="003B507C" w:rsidRPr="006E66E4">
        <w:rPr>
          <w:rFonts w:ascii="Times New Roman" w:eastAsia="Times New Roman" w:hAnsi="Times New Roman" w:cs="Times New Roman"/>
          <w:color w:val="000000" w:themeColor="text1"/>
          <w:sz w:val="24"/>
          <w:szCs w:val="24"/>
        </w:rPr>
        <w:t xml:space="preserve"> обеспечивающим безопасное движение транспорта и пешеходов,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w:t>
      </w:r>
    </w:p>
    <w:p w:rsidR="003B507C" w:rsidRPr="006E66E4" w:rsidRDefault="003B507C"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E66E4">
        <w:rPr>
          <w:rFonts w:ascii="Times New Roman" w:eastAsia="Times New Roman" w:hAnsi="Times New Roman" w:cs="Times New Roman"/>
          <w:color w:val="000000" w:themeColor="text1"/>
          <w:sz w:val="24"/>
          <w:szCs w:val="24"/>
        </w:rPr>
        <w:t>10.13.1</w:t>
      </w:r>
      <w:r w:rsidRPr="006E66E4">
        <w:rPr>
          <w:rFonts w:ascii="Times New Roman" w:eastAsia="Times New Roman" w:hAnsi="Times New Roman" w:cs="Times New Roman"/>
          <w:color w:val="000000" w:themeColor="text1"/>
          <w:sz w:val="24"/>
          <w:szCs w:val="24"/>
        </w:rPr>
        <w:tab/>
        <w:t>Крышки люков, колодцев, расположенных на проезжей части дорожных объектов, в случае их повреждения или разрушения следует немедленно огородить, обозначить соответствующими дорожными знаками и в течение 3 рабочих дней восстановить организациям, указанным в п.10.13.</w:t>
      </w:r>
    </w:p>
    <w:p w:rsidR="00DE32CA" w:rsidRPr="006E66E4" w:rsidRDefault="003B507C"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E66E4">
        <w:rPr>
          <w:rFonts w:ascii="Times New Roman" w:eastAsia="Times New Roman" w:hAnsi="Times New Roman" w:cs="Times New Roman"/>
          <w:color w:val="000000" w:themeColor="text1"/>
          <w:sz w:val="24"/>
          <w:szCs w:val="24"/>
        </w:rPr>
        <w:lastRenderedPageBreak/>
        <w:t>10.13.2</w:t>
      </w:r>
      <w:r w:rsidRPr="006E66E4">
        <w:rPr>
          <w:rFonts w:ascii="Times New Roman" w:eastAsia="Times New Roman" w:hAnsi="Times New Roman" w:cs="Times New Roman"/>
          <w:color w:val="000000" w:themeColor="text1"/>
          <w:sz w:val="24"/>
          <w:szCs w:val="24"/>
        </w:rPr>
        <w:tab/>
        <w:t>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 Ремонт должен осуществляться организациями, указанными в п.10.13.</w:t>
      </w:r>
      <w:r w:rsidR="00DE32CA" w:rsidRPr="006E66E4">
        <w:rPr>
          <w:rFonts w:ascii="Times New Roman" w:eastAsia="Times New Roman" w:hAnsi="Times New Roman" w:cs="Times New Roman"/>
          <w:color w:val="000000" w:themeColor="text1"/>
          <w:sz w:val="24"/>
          <w:szCs w:val="24"/>
        </w:rPr>
        <w:t>».</w:t>
      </w:r>
    </w:p>
    <w:p w:rsidR="00DE32CA" w:rsidRPr="006E66E4" w:rsidRDefault="00DE32CA" w:rsidP="006E66E4">
      <w:pPr>
        <w:pStyle w:val="a5"/>
        <w:jc w:val="both"/>
        <w:rPr>
          <w:rFonts w:ascii="Times New Roman" w:hAnsi="Times New Roman" w:cs="Times New Roman"/>
          <w:color w:val="000000"/>
          <w:sz w:val="24"/>
          <w:szCs w:val="24"/>
        </w:rPr>
      </w:pPr>
    </w:p>
    <w:p w:rsidR="004071FC" w:rsidRPr="006E66E4" w:rsidRDefault="00DC520E" w:rsidP="006E66E4">
      <w:pPr>
        <w:pStyle w:val="a7"/>
        <w:spacing w:before="0" w:beforeAutospacing="0" w:after="0" w:afterAutospacing="0" w:line="276" w:lineRule="auto"/>
        <w:jc w:val="both"/>
        <w:rPr>
          <w:color w:val="000000"/>
        </w:rPr>
      </w:pPr>
      <w:r w:rsidRPr="006E66E4">
        <w:rPr>
          <w:color w:val="000000"/>
        </w:rPr>
        <w:t xml:space="preserve">2.  </w:t>
      </w:r>
      <w:r w:rsidR="00EA5DF8" w:rsidRPr="006E66E4">
        <w:rPr>
          <w:color w:val="000000"/>
        </w:rPr>
        <w:t>Настоящее решение подлежит обнародованию в установленном порядке.</w:t>
      </w:r>
    </w:p>
    <w:p w:rsidR="00073CD7" w:rsidRPr="006E66E4" w:rsidRDefault="00A605F6" w:rsidP="006E66E4">
      <w:pPr>
        <w:pStyle w:val="a5"/>
        <w:jc w:val="both"/>
        <w:rPr>
          <w:rFonts w:ascii="Times New Roman" w:hAnsi="Times New Roman" w:cs="Times New Roman"/>
          <w:sz w:val="24"/>
          <w:szCs w:val="24"/>
        </w:rPr>
      </w:pPr>
      <w:r w:rsidRPr="006E66E4">
        <w:rPr>
          <w:rFonts w:ascii="Times New Roman" w:hAnsi="Times New Roman" w:cs="Times New Roman"/>
          <w:sz w:val="24"/>
          <w:szCs w:val="24"/>
        </w:rPr>
        <w:t xml:space="preserve"> </w:t>
      </w:r>
    </w:p>
    <w:p w:rsidR="00A605F6" w:rsidRPr="006E66E4" w:rsidRDefault="00A605F6" w:rsidP="006E66E4">
      <w:pPr>
        <w:pStyle w:val="a5"/>
        <w:jc w:val="both"/>
        <w:rPr>
          <w:rFonts w:ascii="Times New Roman" w:hAnsi="Times New Roman" w:cs="Times New Roman"/>
          <w:sz w:val="24"/>
          <w:szCs w:val="24"/>
        </w:rPr>
      </w:pPr>
    </w:p>
    <w:p w:rsidR="00073CD7" w:rsidRPr="006E66E4" w:rsidRDefault="004B2AD7" w:rsidP="006E66E4">
      <w:pPr>
        <w:pStyle w:val="a5"/>
        <w:jc w:val="both"/>
        <w:rPr>
          <w:rFonts w:ascii="Times New Roman" w:hAnsi="Times New Roman" w:cs="Times New Roman"/>
          <w:sz w:val="24"/>
          <w:szCs w:val="24"/>
        </w:rPr>
      </w:pPr>
      <w:r w:rsidRPr="006E66E4">
        <w:rPr>
          <w:rFonts w:ascii="Times New Roman" w:hAnsi="Times New Roman" w:cs="Times New Roman"/>
          <w:sz w:val="24"/>
          <w:szCs w:val="24"/>
        </w:rPr>
        <w:t>Глава</w:t>
      </w:r>
    </w:p>
    <w:p w:rsidR="007657B3" w:rsidRPr="006E66E4" w:rsidRDefault="004071FC" w:rsidP="006E66E4">
      <w:pPr>
        <w:pStyle w:val="a5"/>
        <w:jc w:val="both"/>
        <w:rPr>
          <w:rFonts w:ascii="Times New Roman" w:hAnsi="Times New Roman" w:cs="Times New Roman"/>
          <w:sz w:val="24"/>
          <w:szCs w:val="24"/>
        </w:rPr>
      </w:pPr>
      <w:r w:rsidRPr="006E66E4">
        <w:rPr>
          <w:rFonts w:ascii="Times New Roman" w:hAnsi="Times New Roman" w:cs="Times New Roman"/>
          <w:sz w:val="24"/>
          <w:szCs w:val="24"/>
        </w:rPr>
        <w:t>Олонецкого городского поселения</w:t>
      </w:r>
      <w:r w:rsidR="007657B3" w:rsidRPr="006E66E4">
        <w:rPr>
          <w:rFonts w:ascii="Times New Roman" w:hAnsi="Times New Roman" w:cs="Times New Roman"/>
          <w:sz w:val="24"/>
          <w:szCs w:val="24"/>
        </w:rPr>
        <w:t>-</w:t>
      </w:r>
    </w:p>
    <w:p w:rsidR="007657B3" w:rsidRPr="006E66E4" w:rsidRDefault="007657B3" w:rsidP="006E66E4">
      <w:pPr>
        <w:pStyle w:val="a5"/>
        <w:jc w:val="both"/>
        <w:rPr>
          <w:rFonts w:ascii="Times New Roman" w:hAnsi="Times New Roman" w:cs="Times New Roman"/>
          <w:sz w:val="24"/>
          <w:szCs w:val="24"/>
        </w:rPr>
      </w:pPr>
      <w:r w:rsidRPr="006E66E4">
        <w:rPr>
          <w:rFonts w:ascii="Times New Roman" w:hAnsi="Times New Roman" w:cs="Times New Roman"/>
          <w:sz w:val="24"/>
          <w:szCs w:val="24"/>
        </w:rPr>
        <w:t xml:space="preserve">председеталь Совета Олонецкого </w:t>
      </w:r>
    </w:p>
    <w:p w:rsidR="00E8630D" w:rsidRPr="006E66E4" w:rsidRDefault="007657B3" w:rsidP="006E66E4">
      <w:pPr>
        <w:pStyle w:val="a5"/>
        <w:jc w:val="both"/>
        <w:rPr>
          <w:rFonts w:ascii="Times New Roman" w:hAnsi="Times New Roman" w:cs="Times New Roman"/>
          <w:sz w:val="24"/>
          <w:szCs w:val="24"/>
        </w:rPr>
      </w:pPr>
      <w:r w:rsidRPr="006E66E4">
        <w:rPr>
          <w:rFonts w:ascii="Times New Roman" w:hAnsi="Times New Roman" w:cs="Times New Roman"/>
          <w:sz w:val="24"/>
          <w:szCs w:val="24"/>
        </w:rPr>
        <w:t xml:space="preserve">городского поселения </w:t>
      </w:r>
      <w:r w:rsidR="004071FC" w:rsidRPr="006E66E4">
        <w:rPr>
          <w:rFonts w:ascii="Times New Roman" w:hAnsi="Times New Roman" w:cs="Times New Roman"/>
          <w:sz w:val="24"/>
          <w:szCs w:val="24"/>
        </w:rPr>
        <w:t xml:space="preserve">   </w:t>
      </w:r>
      <w:r w:rsidR="00916A66" w:rsidRPr="006E66E4">
        <w:rPr>
          <w:rFonts w:ascii="Times New Roman" w:hAnsi="Times New Roman" w:cs="Times New Roman"/>
          <w:sz w:val="24"/>
          <w:szCs w:val="24"/>
        </w:rPr>
        <w:t xml:space="preserve">                                        </w:t>
      </w:r>
      <w:bookmarkStart w:id="0" w:name="_GoBack"/>
      <w:bookmarkEnd w:id="0"/>
      <w:r w:rsidRPr="006E66E4">
        <w:rPr>
          <w:rFonts w:ascii="Times New Roman" w:hAnsi="Times New Roman" w:cs="Times New Roman"/>
          <w:sz w:val="24"/>
          <w:szCs w:val="24"/>
        </w:rPr>
        <w:t xml:space="preserve">                 </w:t>
      </w:r>
      <w:r w:rsidR="006E66E4" w:rsidRPr="006E66E4">
        <w:rPr>
          <w:rFonts w:ascii="Times New Roman" w:hAnsi="Times New Roman" w:cs="Times New Roman"/>
          <w:sz w:val="24"/>
          <w:szCs w:val="24"/>
        </w:rPr>
        <w:t xml:space="preserve">             </w:t>
      </w:r>
      <w:r w:rsidRPr="006E66E4">
        <w:rPr>
          <w:rFonts w:ascii="Times New Roman" w:hAnsi="Times New Roman" w:cs="Times New Roman"/>
          <w:sz w:val="24"/>
          <w:szCs w:val="24"/>
        </w:rPr>
        <w:t xml:space="preserve">                   </w:t>
      </w:r>
      <w:r w:rsidR="006E66E4" w:rsidRPr="006E66E4">
        <w:rPr>
          <w:rFonts w:ascii="Times New Roman" w:hAnsi="Times New Roman" w:cs="Times New Roman"/>
          <w:sz w:val="24"/>
          <w:szCs w:val="24"/>
        </w:rPr>
        <w:t>В.В. Тихонова</w:t>
      </w:r>
      <w:r w:rsidR="004B2AD7" w:rsidRPr="006E66E4">
        <w:rPr>
          <w:rFonts w:ascii="Times New Roman" w:hAnsi="Times New Roman" w:cs="Times New Roman"/>
          <w:sz w:val="24"/>
          <w:szCs w:val="24"/>
        </w:rPr>
        <w:t xml:space="preserve"> </w:t>
      </w:r>
    </w:p>
    <w:p w:rsidR="00891698" w:rsidRPr="006E66E4" w:rsidRDefault="00891698" w:rsidP="006E66E4">
      <w:pPr>
        <w:pStyle w:val="a5"/>
        <w:jc w:val="both"/>
        <w:rPr>
          <w:rFonts w:ascii="Times New Roman" w:hAnsi="Times New Roman" w:cs="Times New Roman"/>
          <w:sz w:val="24"/>
          <w:szCs w:val="24"/>
        </w:rPr>
      </w:pPr>
    </w:p>
    <w:p w:rsidR="00891698" w:rsidRPr="006E66E4" w:rsidRDefault="00891698" w:rsidP="006E66E4">
      <w:pPr>
        <w:pStyle w:val="a5"/>
        <w:jc w:val="both"/>
        <w:rPr>
          <w:rFonts w:ascii="Times New Roman" w:hAnsi="Times New Roman" w:cs="Times New Roman"/>
          <w:sz w:val="24"/>
          <w:szCs w:val="24"/>
        </w:rPr>
      </w:pPr>
    </w:p>
    <w:p w:rsidR="00891698" w:rsidRPr="006E66E4" w:rsidRDefault="00891698" w:rsidP="006E66E4">
      <w:pPr>
        <w:pStyle w:val="a5"/>
        <w:jc w:val="both"/>
        <w:rPr>
          <w:rFonts w:ascii="Times New Roman" w:hAnsi="Times New Roman" w:cs="Times New Roman"/>
          <w:sz w:val="24"/>
          <w:szCs w:val="24"/>
        </w:rPr>
      </w:pPr>
    </w:p>
    <w:p w:rsidR="00891698" w:rsidRPr="006E66E4" w:rsidRDefault="00891698" w:rsidP="006E66E4">
      <w:pPr>
        <w:pStyle w:val="a5"/>
        <w:jc w:val="both"/>
        <w:rPr>
          <w:rFonts w:ascii="Times New Roman" w:hAnsi="Times New Roman" w:cs="Times New Roman"/>
          <w:sz w:val="24"/>
          <w:szCs w:val="24"/>
        </w:rPr>
      </w:pPr>
    </w:p>
    <w:p w:rsidR="00891698" w:rsidRPr="006E66E4" w:rsidRDefault="00891698" w:rsidP="006E66E4">
      <w:pPr>
        <w:pStyle w:val="a5"/>
        <w:jc w:val="both"/>
        <w:rPr>
          <w:rFonts w:ascii="Times New Roman" w:hAnsi="Times New Roman" w:cs="Times New Roman"/>
          <w:sz w:val="24"/>
          <w:szCs w:val="24"/>
        </w:rPr>
      </w:pPr>
    </w:p>
    <w:p w:rsidR="00891698" w:rsidRPr="006E66E4" w:rsidRDefault="00891698" w:rsidP="006E66E4">
      <w:pPr>
        <w:pStyle w:val="a5"/>
        <w:jc w:val="both"/>
        <w:rPr>
          <w:rFonts w:ascii="Times New Roman" w:hAnsi="Times New Roman" w:cs="Times New Roman"/>
          <w:sz w:val="24"/>
          <w:szCs w:val="24"/>
        </w:rPr>
      </w:pPr>
    </w:p>
    <w:p w:rsidR="00891698" w:rsidRPr="006E66E4" w:rsidRDefault="00891698" w:rsidP="006E66E4">
      <w:pPr>
        <w:pStyle w:val="a5"/>
        <w:jc w:val="both"/>
        <w:rPr>
          <w:rFonts w:ascii="Times New Roman" w:hAnsi="Times New Roman" w:cs="Times New Roman"/>
          <w:sz w:val="24"/>
          <w:szCs w:val="24"/>
        </w:rPr>
      </w:pPr>
    </w:p>
    <w:p w:rsidR="00891698" w:rsidRPr="006E66E4" w:rsidRDefault="00891698" w:rsidP="006E66E4">
      <w:pPr>
        <w:pStyle w:val="a5"/>
        <w:jc w:val="both"/>
        <w:rPr>
          <w:rFonts w:ascii="Times New Roman" w:hAnsi="Times New Roman" w:cs="Times New Roman"/>
          <w:sz w:val="24"/>
          <w:szCs w:val="24"/>
        </w:rPr>
      </w:pPr>
    </w:p>
    <w:p w:rsidR="00891698" w:rsidRPr="006E66E4" w:rsidRDefault="00891698" w:rsidP="006E66E4">
      <w:pPr>
        <w:pStyle w:val="a5"/>
        <w:jc w:val="both"/>
        <w:rPr>
          <w:rFonts w:ascii="Times New Roman" w:hAnsi="Times New Roman" w:cs="Times New Roman"/>
          <w:sz w:val="24"/>
          <w:szCs w:val="24"/>
        </w:rPr>
      </w:pPr>
    </w:p>
    <w:p w:rsidR="00891698" w:rsidRPr="006E66E4" w:rsidRDefault="00891698" w:rsidP="006E66E4">
      <w:pPr>
        <w:pStyle w:val="a5"/>
        <w:jc w:val="both"/>
        <w:rPr>
          <w:rFonts w:ascii="Times New Roman" w:hAnsi="Times New Roman" w:cs="Times New Roman"/>
          <w:sz w:val="24"/>
          <w:szCs w:val="24"/>
        </w:rPr>
      </w:pPr>
    </w:p>
    <w:p w:rsidR="00891698" w:rsidRPr="006E66E4" w:rsidRDefault="00891698" w:rsidP="006E66E4">
      <w:pPr>
        <w:pStyle w:val="a5"/>
        <w:jc w:val="both"/>
        <w:rPr>
          <w:rFonts w:ascii="Times New Roman" w:hAnsi="Times New Roman" w:cs="Times New Roman"/>
          <w:sz w:val="24"/>
          <w:szCs w:val="24"/>
        </w:rPr>
      </w:pPr>
    </w:p>
    <w:p w:rsidR="0053313B" w:rsidRPr="006E66E4" w:rsidRDefault="0053313B" w:rsidP="006E66E4">
      <w:pPr>
        <w:tabs>
          <w:tab w:val="left" w:pos="567"/>
        </w:tabs>
        <w:autoSpaceDE w:val="0"/>
        <w:autoSpaceDN w:val="0"/>
        <w:adjustRightInd w:val="0"/>
        <w:spacing w:after="0"/>
        <w:ind w:firstLine="709"/>
        <w:jc w:val="both"/>
        <w:rPr>
          <w:rFonts w:ascii="Times New Roman" w:hAnsi="Times New Roman" w:cs="Times New Roman"/>
          <w:color w:val="000000"/>
          <w:sz w:val="24"/>
          <w:szCs w:val="24"/>
        </w:rPr>
      </w:pPr>
    </w:p>
    <w:p w:rsidR="0053313B" w:rsidRPr="006E66E4" w:rsidRDefault="0053313B" w:rsidP="006E66E4">
      <w:pPr>
        <w:tabs>
          <w:tab w:val="left" w:pos="567"/>
        </w:tabs>
        <w:autoSpaceDE w:val="0"/>
        <w:autoSpaceDN w:val="0"/>
        <w:adjustRightInd w:val="0"/>
        <w:spacing w:after="0"/>
        <w:ind w:firstLine="709"/>
        <w:jc w:val="both"/>
        <w:rPr>
          <w:rFonts w:ascii="Times New Roman" w:hAnsi="Times New Roman" w:cs="Times New Roman"/>
          <w:color w:val="000000"/>
          <w:sz w:val="24"/>
          <w:szCs w:val="24"/>
        </w:rPr>
      </w:pPr>
    </w:p>
    <w:p w:rsidR="0053313B" w:rsidRPr="006E66E4" w:rsidRDefault="0053313B"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8D0469" w:rsidRPr="006E66E4" w:rsidRDefault="008D0469"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E66E4">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145FF">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DE32CA" w:rsidRPr="006E66E4" w:rsidRDefault="00DE32CA" w:rsidP="006145FF">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FF1E2F" w:rsidRPr="006E66E4" w:rsidRDefault="00FF1E2F" w:rsidP="006145FF">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FF1E2F" w:rsidRPr="006E66E4" w:rsidRDefault="00FF1E2F" w:rsidP="006145FF">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FF1E2F" w:rsidRPr="006E66E4" w:rsidRDefault="00FF1E2F" w:rsidP="006145FF">
      <w:pPr>
        <w:tabs>
          <w:tab w:val="left" w:pos="567"/>
        </w:tabs>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p>
    <w:p w:rsidR="006E66E4" w:rsidRDefault="006E66E4" w:rsidP="006E66E4">
      <w:pPr>
        <w:pStyle w:val="a5"/>
        <w:ind w:left="5954"/>
        <w:jc w:val="center"/>
        <w:rPr>
          <w:rFonts w:ascii="Times New Roman" w:hAnsi="Times New Roman" w:cs="Times New Roman"/>
          <w:sz w:val="24"/>
          <w:szCs w:val="24"/>
        </w:rPr>
      </w:pPr>
    </w:p>
    <w:p w:rsidR="00FF1E2F" w:rsidRPr="006E66E4" w:rsidRDefault="00655BDE" w:rsidP="006E66E4">
      <w:pPr>
        <w:pStyle w:val="a5"/>
        <w:ind w:left="5954"/>
        <w:jc w:val="center"/>
        <w:rPr>
          <w:rFonts w:ascii="Times New Roman" w:hAnsi="Times New Roman" w:cs="Times New Roman"/>
          <w:sz w:val="24"/>
          <w:szCs w:val="24"/>
        </w:rPr>
      </w:pPr>
      <w:r w:rsidRPr="006E66E4">
        <w:rPr>
          <w:rFonts w:ascii="Times New Roman" w:hAnsi="Times New Roman" w:cs="Times New Roman"/>
          <w:sz w:val="24"/>
          <w:szCs w:val="24"/>
        </w:rPr>
        <w:t>Приложение 1</w:t>
      </w:r>
    </w:p>
    <w:p w:rsidR="00655BDE" w:rsidRPr="006E66E4" w:rsidRDefault="00655BDE" w:rsidP="006E66E4">
      <w:pPr>
        <w:pStyle w:val="a5"/>
        <w:ind w:left="5954"/>
        <w:jc w:val="center"/>
        <w:rPr>
          <w:rFonts w:ascii="Times New Roman" w:hAnsi="Times New Roman" w:cs="Times New Roman"/>
          <w:sz w:val="24"/>
          <w:szCs w:val="24"/>
        </w:rPr>
      </w:pPr>
      <w:r w:rsidRPr="006E66E4">
        <w:rPr>
          <w:rFonts w:ascii="Times New Roman" w:hAnsi="Times New Roman" w:cs="Times New Roman"/>
          <w:sz w:val="24"/>
          <w:szCs w:val="24"/>
        </w:rPr>
        <w:t>к решению Совета Олонецкого городского поселения</w:t>
      </w:r>
    </w:p>
    <w:p w:rsidR="00506C63" w:rsidRPr="006E66E4" w:rsidRDefault="00655BDE" w:rsidP="006E66E4">
      <w:pPr>
        <w:pStyle w:val="a5"/>
        <w:ind w:left="5954"/>
        <w:jc w:val="center"/>
        <w:rPr>
          <w:rFonts w:ascii="Times New Roman" w:hAnsi="Times New Roman" w:cs="Times New Roman"/>
          <w:sz w:val="24"/>
          <w:szCs w:val="24"/>
        </w:rPr>
      </w:pPr>
      <w:r w:rsidRPr="006E66E4">
        <w:rPr>
          <w:rFonts w:ascii="Times New Roman" w:hAnsi="Times New Roman" w:cs="Times New Roman"/>
          <w:sz w:val="24"/>
          <w:szCs w:val="24"/>
        </w:rPr>
        <w:t xml:space="preserve">от </w:t>
      </w:r>
      <w:r w:rsidR="006E66E4" w:rsidRPr="006E66E4">
        <w:rPr>
          <w:rFonts w:ascii="Times New Roman" w:hAnsi="Times New Roman" w:cs="Times New Roman"/>
          <w:sz w:val="24"/>
          <w:szCs w:val="24"/>
        </w:rPr>
        <w:t>28.06.2022г.</w:t>
      </w:r>
      <w:r w:rsidRPr="006E66E4">
        <w:rPr>
          <w:rFonts w:ascii="Times New Roman" w:hAnsi="Times New Roman" w:cs="Times New Roman"/>
          <w:sz w:val="24"/>
          <w:szCs w:val="24"/>
        </w:rPr>
        <w:t xml:space="preserve">   №</w:t>
      </w:r>
      <w:r w:rsidR="00AA5587">
        <w:rPr>
          <w:rFonts w:ascii="Times New Roman" w:hAnsi="Times New Roman" w:cs="Times New Roman"/>
          <w:sz w:val="24"/>
          <w:szCs w:val="24"/>
        </w:rPr>
        <w:t xml:space="preserve"> 31</w:t>
      </w:r>
    </w:p>
    <w:p w:rsidR="00FF1E2F" w:rsidRPr="006E66E4" w:rsidRDefault="00506C63" w:rsidP="006E66E4">
      <w:pPr>
        <w:pStyle w:val="a5"/>
        <w:ind w:left="5954"/>
        <w:jc w:val="center"/>
        <w:rPr>
          <w:rFonts w:ascii="Times New Roman" w:hAnsi="Times New Roman" w:cs="Times New Roman"/>
          <w:sz w:val="24"/>
          <w:szCs w:val="24"/>
        </w:rPr>
      </w:pPr>
      <w:r w:rsidRPr="006E66E4">
        <w:rPr>
          <w:rFonts w:ascii="Times New Roman" w:hAnsi="Times New Roman" w:cs="Times New Roman"/>
          <w:sz w:val="24"/>
          <w:szCs w:val="24"/>
        </w:rPr>
        <w:t>«Приложение 2</w:t>
      </w:r>
    </w:p>
    <w:p w:rsidR="00655BDE" w:rsidRPr="006E66E4" w:rsidRDefault="00655BDE" w:rsidP="006E66E4">
      <w:pPr>
        <w:pStyle w:val="a5"/>
        <w:ind w:left="5954"/>
        <w:jc w:val="center"/>
        <w:rPr>
          <w:rFonts w:ascii="Times New Roman" w:hAnsi="Times New Roman" w:cs="Times New Roman"/>
          <w:sz w:val="24"/>
          <w:szCs w:val="24"/>
        </w:rPr>
      </w:pPr>
      <w:r w:rsidRPr="006E66E4">
        <w:rPr>
          <w:rFonts w:ascii="Times New Roman" w:hAnsi="Times New Roman" w:cs="Times New Roman"/>
          <w:sz w:val="24"/>
          <w:szCs w:val="24"/>
        </w:rPr>
        <w:t>к Правилам благоустройства  территории муниципального образования «Олонецкое го</w:t>
      </w:r>
      <w:r w:rsidR="00FF1E2F" w:rsidRPr="006E66E4">
        <w:rPr>
          <w:rFonts w:ascii="Times New Roman" w:hAnsi="Times New Roman" w:cs="Times New Roman"/>
          <w:sz w:val="24"/>
          <w:szCs w:val="24"/>
        </w:rPr>
        <w:t>родское поселение»</w:t>
      </w:r>
    </w:p>
    <w:p w:rsidR="00BD0352" w:rsidRPr="006E66E4" w:rsidRDefault="00BD0352" w:rsidP="00BD0352">
      <w:pPr>
        <w:pStyle w:val="ConsPlusNormal"/>
        <w:jc w:val="both"/>
        <w:rPr>
          <w:rFonts w:ascii="Times New Roman" w:hAnsi="Times New Roman" w:cs="Times New Roman"/>
          <w:sz w:val="24"/>
          <w:szCs w:val="24"/>
        </w:rPr>
      </w:pPr>
    </w:p>
    <w:p w:rsidR="00BD0352" w:rsidRPr="006E66E4" w:rsidRDefault="00BD0352" w:rsidP="00BD0352">
      <w:pPr>
        <w:pStyle w:val="ConsPlusTitle"/>
        <w:rPr>
          <w:rFonts w:ascii="Times New Roman" w:hAnsi="Times New Roman" w:cs="Times New Roman"/>
          <w:sz w:val="24"/>
          <w:szCs w:val="24"/>
        </w:rPr>
      </w:pPr>
      <w:bookmarkStart w:id="1" w:name="P719"/>
      <w:bookmarkEnd w:id="1"/>
      <w:r w:rsidRPr="006E66E4">
        <w:rPr>
          <w:rFonts w:ascii="Times New Roman" w:hAnsi="Times New Roman" w:cs="Times New Roman"/>
          <w:sz w:val="24"/>
          <w:szCs w:val="24"/>
        </w:rPr>
        <w:t>ШКАЛА КАТЕГОРИЙ СОСТОЯНИЯ ЗЕЛЕНЫХ</w:t>
      </w:r>
    </w:p>
    <w:p w:rsidR="00BD0352" w:rsidRPr="006E66E4" w:rsidRDefault="00BD0352" w:rsidP="00BD0352">
      <w:pPr>
        <w:pStyle w:val="ConsPlusTitle"/>
        <w:rPr>
          <w:rFonts w:ascii="Times New Roman" w:hAnsi="Times New Roman" w:cs="Times New Roman"/>
          <w:sz w:val="24"/>
          <w:szCs w:val="24"/>
        </w:rPr>
      </w:pPr>
      <w:r w:rsidRPr="006E66E4">
        <w:rPr>
          <w:rFonts w:ascii="Times New Roman" w:hAnsi="Times New Roman" w:cs="Times New Roman"/>
          <w:sz w:val="24"/>
          <w:szCs w:val="24"/>
        </w:rPr>
        <w:t>НАСАЖДЕНИЙ ХВОЙНЫХ И ЛИСТВЕННЫХ ПОРОД</w:t>
      </w:r>
    </w:p>
    <w:p w:rsidR="00BD0352" w:rsidRPr="006E66E4" w:rsidRDefault="00BD0352" w:rsidP="00BD03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
        <w:gridCol w:w="1757"/>
        <w:gridCol w:w="4025"/>
        <w:gridCol w:w="3499"/>
      </w:tblGrid>
      <w:tr w:rsidR="00BD0352" w:rsidRPr="006E66E4" w:rsidTr="00D357F1">
        <w:tc>
          <w:tcPr>
            <w:tcW w:w="2177" w:type="dxa"/>
            <w:gridSpan w:val="2"/>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Категория состояния</w:t>
            </w:r>
          </w:p>
        </w:tc>
        <w:tc>
          <w:tcPr>
            <w:tcW w:w="4025"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Основные признаки</w:t>
            </w:r>
          </w:p>
        </w:tc>
        <w:tc>
          <w:tcPr>
            <w:tcW w:w="3499"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Дополнительные признаки</w:t>
            </w:r>
          </w:p>
        </w:tc>
      </w:tr>
      <w:tr w:rsidR="00BD0352" w:rsidRPr="006E66E4" w:rsidTr="00D357F1">
        <w:tc>
          <w:tcPr>
            <w:tcW w:w="9701" w:type="dxa"/>
            <w:gridSpan w:val="4"/>
          </w:tcPr>
          <w:p w:rsidR="00BD0352" w:rsidRPr="006E66E4" w:rsidRDefault="00BD0352" w:rsidP="00D357F1">
            <w:pPr>
              <w:pStyle w:val="ConsPlusNormal"/>
              <w:outlineLvl w:val="2"/>
              <w:rPr>
                <w:rFonts w:ascii="Times New Roman" w:hAnsi="Times New Roman" w:cs="Times New Roman"/>
                <w:sz w:val="24"/>
                <w:szCs w:val="24"/>
              </w:rPr>
            </w:pPr>
            <w:r w:rsidRPr="006E66E4">
              <w:rPr>
                <w:rFonts w:ascii="Times New Roman" w:hAnsi="Times New Roman" w:cs="Times New Roman"/>
                <w:sz w:val="24"/>
                <w:szCs w:val="24"/>
              </w:rPr>
              <w:t>Хвойные породы</w:t>
            </w:r>
          </w:p>
        </w:tc>
      </w:tr>
      <w:tr w:rsidR="00BD0352" w:rsidRPr="006E66E4" w:rsidTr="00D357F1">
        <w:tc>
          <w:tcPr>
            <w:tcW w:w="420"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1.</w:t>
            </w:r>
          </w:p>
        </w:tc>
        <w:tc>
          <w:tcPr>
            <w:tcW w:w="1757"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Без признаков ослабления</w:t>
            </w:r>
          </w:p>
        </w:tc>
        <w:tc>
          <w:tcPr>
            <w:tcW w:w="4025"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Хвоя зеленая, блестящая, крона густая, прирост текущего года нормальный для данного вида, возраста, условий места произрастания и сезона</w:t>
            </w:r>
          </w:p>
        </w:tc>
        <w:tc>
          <w:tcPr>
            <w:tcW w:w="3499"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w:t>
            </w:r>
          </w:p>
        </w:tc>
      </w:tr>
      <w:tr w:rsidR="00BD0352" w:rsidRPr="006E66E4" w:rsidTr="00D357F1">
        <w:tc>
          <w:tcPr>
            <w:tcW w:w="420"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2.</w:t>
            </w:r>
          </w:p>
        </w:tc>
        <w:tc>
          <w:tcPr>
            <w:tcW w:w="1757"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Ослабленные</w:t>
            </w:r>
          </w:p>
        </w:tc>
        <w:tc>
          <w:tcPr>
            <w:tcW w:w="4025"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 xml:space="preserve">Хвоя часто светлее обычного, крона слабоажурная, прирост уменьшен не более чем наполовину по сравнению </w:t>
            </w:r>
            <w:proofErr w:type="gramStart"/>
            <w:r w:rsidRPr="006E66E4">
              <w:rPr>
                <w:rFonts w:ascii="Times New Roman" w:hAnsi="Times New Roman" w:cs="Times New Roman"/>
                <w:sz w:val="24"/>
                <w:szCs w:val="24"/>
              </w:rPr>
              <w:t>с</w:t>
            </w:r>
            <w:proofErr w:type="gramEnd"/>
            <w:r w:rsidRPr="006E66E4">
              <w:rPr>
                <w:rFonts w:ascii="Times New Roman" w:hAnsi="Times New Roman" w:cs="Times New Roman"/>
                <w:sz w:val="24"/>
                <w:szCs w:val="24"/>
              </w:rPr>
              <w:t xml:space="preserve"> нормальным</w:t>
            </w:r>
          </w:p>
        </w:tc>
        <w:tc>
          <w:tcPr>
            <w:tcW w:w="3499"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Возможны признаки местного повреждения ствола, корневых лап, ветвей</w:t>
            </w:r>
          </w:p>
        </w:tc>
      </w:tr>
      <w:tr w:rsidR="00BD0352" w:rsidRPr="006E66E4" w:rsidTr="00D357F1">
        <w:tc>
          <w:tcPr>
            <w:tcW w:w="420"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3.</w:t>
            </w:r>
          </w:p>
        </w:tc>
        <w:tc>
          <w:tcPr>
            <w:tcW w:w="1757"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Сильно ослабленные</w:t>
            </w:r>
          </w:p>
        </w:tc>
        <w:tc>
          <w:tcPr>
            <w:tcW w:w="4025"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 xml:space="preserve">Хвоя светло-зеленая или серовато-матовая, крона ажурная, прирост уменьшен более чем наполовину по сравнению </w:t>
            </w:r>
            <w:proofErr w:type="gramStart"/>
            <w:r w:rsidRPr="006E66E4">
              <w:rPr>
                <w:rFonts w:ascii="Times New Roman" w:hAnsi="Times New Roman" w:cs="Times New Roman"/>
                <w:sz w:val="24"/>
                <w:szCs w:val="24"/>
              </w:rPr>
              <w:t>с</w:t>
            </w:r>
            <w:proofErr w:type="gramEnd"/>
            <w:r w:rsidRPr="006E66E4">
              <w:rPr>
                <w:rFonts w:ascii="Times New Roman" w:hAnsi="Times New Roman" w:cs="Times New Roman"/>
                <w:sz w:val="24"/>
                <w:szCs w:val="24"/>
              </w:rPr>
              <w:t xml:space="preserve"> нормальным</w:t>
            </w:r>
          </w:p>
        </w:tc>
        <w:tc>
          <w:tcPr>
            <w:tcW w:w="3499"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Возможны признаки местного повреждения ствола, корневых лап, ветвей, объедание хвои, поселения стволовых вредителей</w:t>
            </w:r>
          </w:p>
        </w:tc>
      </w:tr>
      <w:tr w:rsidR="00BD0352" w:rsidRPr="006E66E4" w:rsidTr="00D357F1">
        <w:tc>
          <w:tcPr>
            <w:tcW w:w="420"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4.</w:t>
            </w:r>
          </w:p>
        </w:tc>
        <w:tc>
          <w:tcPr>
            <w:tcW w:w="1757"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Усыхающие</w:t>
            </w:r>
          </w:p>
        </w:tc>
        <w:tc>
          <w:tcPr>
            <w:tcW w:w="4025"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Хвоя серая, желтоватая или желтовато-зеленая, крона заметно изрежена, прирост текущего года еще заметен или отсутствует</w:t>
            </w:r>
          </w:p>
        </w:tc>
        <w:tc>
          <w:tcPr>
            <w:tcW w:w="3499"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Признаки повреждения ствола и других частей дерева выражены сильнее, чем у предыдущих категорий</w:t>
            </w:r>
          </w:p>
        </w:tc>
      </w:tr>
      <w:tr w:rsidR="00BD0352" w:rsidRPr="006E66E4" w:rsidTr="00D357F1">
        <w:tc>
          <w:tcPr>
            <w:tcW w:w="420"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5.</w:t>
            </w:r>
          </w:p>
        </w:tc>
        <w:tc>
          <w:tcPr>
            <w:tcW w:w="1757"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Сухостой текущего года</w:t>
            </w:r>
          </w:p>
        </w:tc>
        <w:tc>
          <w:tcPr>
            <w:tcW w:w="4025"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Хвоя серая, желтая или бурая. Крона часто изрежена, мелкие веточки сохраняются, кора сохранена или осыпалась</w:t>
            </w:r>
          </w:p>
        </w:tc>
        <w:tc>
          <w:tcPr>
            <w:tcW w:w="3499"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Признаки предыдущей категории; в конце сезона возможно наличие на части дерева вылетных отверстий насекомых</w:t>
            </w:r>
          </w:p>
        </w:tc>
      </w:tr>
      <w:tr w:rsidR="00BD0352" w:rsidRPr="006E66E4" w:rsidTr="00D357F1">
        <w:tc>
          <w:tcPr>
            <w:tcW w:w="420"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6.</w:t>
            </w:r>
          </w:p>
        </w:tc>
        <w:tc>
          <w:tcPr>
            <w:tcW w:w="1757"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Сухостой прошлых лет</w:t>
            </w:r>
          </w:p>
        </w:tc>
        <w:tc>
          <w:tcPr>
            <w:tcW w:w="4025"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 xml:space="preserve">Хвоя осыпалась или сохранилась лишь частично, мелкие веточки, как правило, </w:t>
            </w:r>
            <w:proofErr w:type="gramStart"/>
            <w:r w:rsidRPr="006E66E4">
              <w:rPr>
                <w:rFonts w:ascii="Times New Roman" w:hAnsi="Times New Roman" w:cs="Times New Roman"/>
                <w:sz w:val="24"/>
                <w:szCs w:val="24"/>
              </w:rPr>
              <w:t>обломились, большая часть ветвей</w:t>
            </w:r>
            <w:proofErr w:type="gramEnd"/>
            <w:r w:rsidRPr="006E66E4">
              <w:rPr>
                <w:rFonts w:ascii="Times New Roman" w:hAnsi="Times New Roman" w:cs="Times New Roman"/>
                <w:sz w:val="24"/>
                <w:szCs w:val="24"/>
              </w:rPr>
              <w:t xml:space="preserve"> и кроны осыпалась</w:t>
            </w:r>
          </w:p>
        </w:tc>
        <w:tc>
          <w:tcPr>
            <w:tcW w:w="3499"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На стволе и ветвях имеются вылетные отверстия насекомых, под корой - обильная буровая мука и грибница</w:t>
            </w:r>
          </w:p>
        </w:tc>
      </w:tr>
      <w:tr w:rsidR="00BD0352" w:rsidRPr="006E66E4" w:rsidTr="00D357F1">
        <w:tc>
          <w:tcPr>
            <w:tcW w:w="9701" w:type="dxa"/>
            <w:gridSpan w:val="4"/>
          </w:tcPr>
          <w:p w:rsidR="00BD0352" w:rsidRPr="006E66E4" w:rsidRDefault="00BD0352" w:rsidP="00D357F1">
            <w:pPr>
              <w:pStyle w:val="ConsPlusNormal"/>
              <w:outlineLvl w:val="2"/>
              <w:rPr>
                <w:rFonts w:ascii="Times New Roman" w:hAnsi="Times New Roman" w:cs="Times New Roman"/>
                <w:sz w:val="24"/>
                <w:szCs w:val="24"/>
              </w:rPr>
            </w:pPr>
            <w:r w:rsidRPr="006E66E4">
              <w:rPr>
                <w:rFonts w:ascii="Times New Roman" w:hAnsi="Times New Roman" w:cs="Times New Roman"/>
                <w:sz w:val="24"/>
                <w:szCs w:val="24"/>
              </w:rPr>
              <w:t>Лиственные породы</w:t>
            </w:r>
          </w:p>
        </w:tc>
      </w:tr>
      <w:tr w:rsidR="00BD0352" w:rsidRPr="006E66E4" w:rsidTr="00D357F1">
        <w:tc>
          <w:tcPr>
            <w:tcW w:w="420"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lastRenderedPageBreak/>
              <w:t>1.</w:t>
            </w:r>
          </w:p>
        </w:tc>
        <w:tc>
          <w:tcPr>
            <w:tcW w:w="1757"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Без признаков ослабления</w:t>
            </w:r>
          </w:p>
        </w:tc>
        <w:tc>
          <w:tcPr>
            <w:tcW w:w="4025"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Листва зеленая блестящая, крона густая, прирост текущего года нормальный для данного вида, возраста, условий места произрастания и сезона</w:t>
            </w:r>
          </w:p>
        </w:tc>
        <w:tc>
          <w:tcPr>
            <w:tcW w:w="3499"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w:t>
            </w:r>
          </w:p>
        </w:tc>
      </w:tr>
      <w:tr w:rsidR="00BD0352" w:rsidRPr="006E66E4" w:rsidTr="00D357F1">
        <w:tc>
          <w:tcPr>
            <w:tcW w:w="420"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2.</w:t>
            </w:r>
          </w:p>
        </w:tc>
        <w:tc>
          <w:tcPr>
            <w:tcW w:w="1757"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Умеренно ослабленные</w:t>
            </w:r>
          </w:p>
        </w:tc>
        <w:tc>
          <w:tcPr>
            <w:tcW w:w="4025"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 xml:space="preserve">В кроне до 25% сухих ветвей; листва зеленая. Крона слабо ажурная, прирост может быть ослаблен по сравнению </w:t>
            </w:r>
            <w:proofErr w:type="gramStart"/>
            <w:r w:rsidRPr="006E66E4">
              <w:rPr>
                <w:rFonts w:ascii="Times New Roman" w:hAnsi="Times New Roman" w:cs="Times New Roman"/>
                <w:sz w:val="24"/>
                <w:szCs w:val="24"/>
              </w:rPr>
              <w:t>с</w:t>
            </w:r>
            <w:proofErr w:type="gramEnd"/>
            <w:r w:rsidRPr="006E66E4">
              <w:rPr>
                <w:rFonts w:ascii="Times New Roman" w:hAnsi="Times New Roman" w:cs="Times New Roman"/>
                <w:sz w:val="24"/>
                <w:szCs w:val="24"/>
              </w:rPr>
              <w:t xml:space="preserve"> нормальным</w:t>
            </w:r>
          </w:p>
        </w:tc>
        <w:tc>
          <w:tcPr>
            <w:tcW w:w="3499"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Могут быть местные повреждения ветвей, корневых лап и ствола, механические повреждения, единичные водяные побеги</w:t>
            </w:r>
          </w:p>
        </w:tc>
      </w:tr>
      <w:tr w:rsidR="00BD0352" w:rsidRPr="006E66E4" w:rsidTr="00D357F1">
        <w:tc>
          <w:tcPr>
            <w:tcW w:w="420"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3.</w:t>
            </w:r>
          </w:p>
        </w:tc>
        <w:tc>
          <w:tcPr>
            <w:tcW w:w="1757"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Средне ослабленные</w:t>
            </w:r>
          </w:p>
        </w:tc>
        <w:tc>
          <w:tcPr>
            <w:tcW w:w="4025"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 xml:space="preserve">Сухих ветвей 25-50%, листва мельче или светлее </w:t>
            </w:r>
            <w:proofErr w:type="gramStart"/>
            <w:r w:rsidRPr="006E66E4">
              <w:rPr>
                <w:rFonts w:ascii="Times New Roman" w:hAnsi="Times New Roman" w:cs="Times New Roman"/>
                <w:sz w:val="24"/>
                <w:szCs w:val="24"/>
              </w:rPr>
              <w:t>обычной</w:t>
            </w:r>
            <w:proofErr w:type="gramEnd"/>
            <w:r w:rsidRPr="006E66E4">
              <w:rPr>
                <w:rFonts w:ascii="Times New Roman" w:hAnsi="Times New Roman" w:cs="Times New Roman"/>
                <w:sz w:val="24"/>
                <w:szCs w:val="24"/>
              </w:rPr>
              <w:t>, преждевременно опадает, крона изрежена</w:t>
            </w:r>
          </w:p>
        </w:tc>
        <w:tc>
          <w:tcPr>
            <w:tcW w:w="3499"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Признаки предыдущей категории выражены сильнее; сокотечение и водяные побеги на стволе и ветвях, присутствие стволовых вредителей</w:t>
            </w:r>
          </w:p>
        </w:tc>
      </w:tr>
      <w:tr w:rsidR="00BD0352" w:rsidRPr="006E66E4" w:rsidTr="00D357F1">
        <w:tc>
          <w:tcPr>
            <w:tcW w:w="420"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4.</w:t>
            </w:r>
          </w:p>
        </w:tc>
        <w:tc>
          <w:tcPr>
            <w:tcW w:w="1757"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Сильно ослабленные</w:t>
            </w:r>
          </w:p>
        </w:tc>
        <w:tc>
          <w:tcPr>
            <w:tcW w:w="4025"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 xml:space="preserve">Сухих ветвей более 50-75%, листва мельче или светлее </w:t>
            </w:r>
            <w:proofErr w:type="gramStart"/>
            <w:r w:rsidRPr="006E66E4">
              <w:rPr>
                <w:rFonts w:ascii="Times New Roman" w:hAnsi="Times New Roman" w:cs="Times New Roman"/>
                <w:sz w:val="24"/>
                <w:szCs w:val="24"/>
              </w:rPr>
              <w:t>обычной</w:t>
            </w:r>
            <w:proofErr w:type="gramEnd"/>
            <w:r w:rsidRPr="006E66E4">
              <w:rPr>
                <w:rFonts w:ascii="Times New Roman" w:hAnsi="Times New Roman" w:cs="Times New Roman"/>
                <w:sz w:val="24"/>
                <w:szCs w:val="24"/>
              </w:rPr>
              <w:t>, преждевременно опадает, крона изрежена</w:t>
            </w:r>
          </w:p>
        </w:tc>
        <w:tc>
          <w:tcPr>
            <w:tcW w:w="3499"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Признаки предыдущей категории выражены сильнее; сокотечение и водяные побеги на стволе и ветвях, присутствие стволовых вредителей</w:t>
            </w:r>
          </w:p>
        </w:tc>
      </w:tr>
      <w:tr w:rsidR="00BD0352" w:rsidRPr="006E66E4" w:rsidTr="00D357F1">
        <w:tc>
          <w:tcPr>
            <w:tcW w:w="420"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5.</w:t>
            </w:r>
          </w:p>
        </w:tc>
        <w:tc>
          <w:tcPr>
            <w:tcW w:w="1757"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Усыхающие</w:t>
            </w:r>
          </w:p>
        </w:tc>
        <w:tc>
          <w:tcPr>
            <w:tcW w:w="4025"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В кроне более 75% сухих ветвей, листва мельче, светлее или желтее обычной, преждевременно опадает или увядает, крона сильно изрежена</w:t>
            </w:r>
          </w:p>
        </w:tc>
        <w:tc>
          <w:tcPr>
            <w:tcW w:w="3499"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На стволе и ветвях возможны признаки заселения стволовыми вредителями; обильные водяные побеги, частично усохшие или усыхающие</w:t>
            </w:r>
          </w:p>
        </w:tc>
      </w:tr>
      <w:tr w:rsidR="00BD0352" w:rsidRPr="006E66E4" w:rsidTr="00D357F1">
        <w:tc>
          <w:tcPr>
            <w:tcW w:w="420"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6.</w:t>
            </w:r>
          </w:p>
        </w:tc>
        <w:tc>
          <w:tcPr>
            <w:tcW w:w="1757"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Сухостой текущего года</w:t>
            </w:r>
          </w:p>
        </w:tc>
        <w:tc>
          <w:tcPr>
            <w:tcW w:w="4025"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Листва усохла, увяла или преждевременно опала, мелкие веточки и кора сохранилась</w:t>
            </w:r>
          </w:p>
        </w:tc>
        <w:tc>
          <w:tcPr>
            <w:tcW w:w="3499"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На стволе, ветвях, корневых лапах часто признаки заселения стволовыми вредителями и поражения грибами</w:t>
            </w:r>
          </w:p>
        </w:tc>
      </w:tr>
      <w:tr w:rsidR="00BD0352" w:rsidRPr="006E66E4" w:rsidTr="00D357F1">
        <w:tc>
          <w:tcPr>
            <w:tcW w:w="420"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7.</w:t>
            </w:r>
          </w:p>
        </w:tc>
        <w:tc>
          <w:tcPr>
            <w:tcW w:w="1757"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Сухостой прошлых лет</w:t>
            </w:r>
          </w:p>
        </w:tc>
        <w:tc>
          <w:tcPr>
            <w:tcW w:w="4025"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Листва и часть ветвей опали, кора разрушена или опала на большей части ствола</w:t>
            </w:r>
          </w:p>
        </w:tc>
        <w:tc>
          <w:tcPr>
            <w:tcW w:w="3499" w:type="dxa"/>
            <w:vAlign w:val="center"/>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Имеются вылетные отверстия насекомых на стволе, ветвях и корневых лапах, на коре и под корой грибница и плодовые тела грибов</w:t>
            </w:r>
          </w:p>
        </w:tc>
      </w:tr>
    </w:tbl>
    <w:p w:rsidR="00BD0352" w:rsidRPr="006E66E4" w:rsidRDefault="00BD0352" w:rsidP="00BD0352">
      <w:pPr>
        <w:pStyle w:val="ConsPlusNormal"/>
        <w:jc w:val="both"/>
        <w:rPr>
          <w:rFonts w:ascii="Times New Roman" w:hAnsi="Times New Roman" w:cs="Times New Roman"/>
          <w:sz w:val="24"/>
          <w:szCs w:val="24"/>
        </w:rPr>
      </w:pPr>
    </w:p>
    <w:p w:rsidR="00BD0352" w:rsidRPr="006E66E4" w:rsidRDefault="00BD0352" w:rsidP="00BD0352">
      <w:pPr>
        <w:pStyle w:val="ConsPlusNormal"/>
        <w:ind w:firstLine="709"/>
        <w:jc w:val="both"/>
        <w:rPr>
          <w:rFonts w:ascii="Times New Roman" w:hAnsi="Times New Roman" w:cs="Times New Roman"/>
          <w:sz w:val="24"/>
          <w:szCs w:val="24"/>
        </w:rPr>
      </w:pPr>
      <w:r w:rsidRPr="006E66E4">
        <w:rPr>
          <w:rFonts w:ascii="Times New Roman" w:hAnsi="Times New Roman" w:cs="Times New Roman"/>
          <w:sz w:val="24"/>
          <w:szCs w:val="24"/>
        </w:rPr>
        <w:t>Санитарной рубке подлежат зеленые насаждения, для которых определена категория состояния: «сильно ослабленное», «усыхающее», «сухостой текущего года», «сухостой прошлых лет» и самосев активно распространяющихся пород (ива, тополь, клен остролистный, клен ясенелистный, осина, черемуха).</w:t>
      </w:r>
    </w:p>
    <w:p w:rsidR="00BD0352" w:rsidRPr="006E66E4" w:rsidRDefault="00BD0352" w:rsidP="00BD0352">
      <w:pPr>
        <w:pStyle w:val="ConsPlusNormal"/>
        <w:ind w:firstLine="709"/>
        <w:jc w:val="both"/>
        <w:rPr>
          <w:rFonts w:ascii="Times New Roman" w:hAnsi="Times New Roman" w:cs="Times New Roman"/>
          <w:sz w:val="24"/>
          <w:szCs w:val="24"/>
        </w:rPr>
      </w:pPr>
      <w:r w:rsidRPr="006E66E4">
        <w:rPr>
          <w:rFonts w:ascii="Times New Roman" w:hAnsi="Times New Roman" w:cs="Times New Roman"/>
          <w:sz w:val="24"/>
          <w:szCs w:val="24"/>
        </w:rPr>
        <w:t>Санитарной рубке подлежат аварийные деревья (деревья с наклоном ствола более 40 градусов; деревья, пораженные гнилевыми болезнями; деревья с переросшей, неправильной формой кроной, деревья с оголенной корневой системой).</w:t>
      </w:r>
    </w:p>
    <w:p w:rsidR="00BD0352" w:rsidRPr="006E66E4" w:rsidRDefault="00BD0352" w:rsidP="00BD0352">
      <w:pPr>
        <w:pStyle w:val="ConsPlusNormal"/>
        <w:ind w:firstLine="709"/>
        <w:jc w:val="both"/>
        <w:rPr>
          <w:rFonts w:ascii="Times New Roman" w:hAnsi="Times New Roman" w:cs="Times New Roman"/>
          <w:sz w:val="24"/>
          <w:szCs w:val="24"/>
        </w:rPr>
      </w:pPr>
      <w:r w:rsidRPr="006E66E4">
        <w:rPr>
          <w:rFonts w:ascii="Times New Roman" w:hAnsi="Times New Roman" w:cs="Times New Roman"/>
          <w:sz w:val="24"/>
          <w:szCs w:val="24"/>
        </w:rPr>
        <w:t>Санитарной рубке (прореживанию) или пересадке на озелененных территориях подлежит поросль мелколиственных пород (ива, осина, ольха, рябина, береза, черем</w:t>
      </w:r>
      <w:r w:rsidR="00FF1E2F" w:rsidRPr="006E66E4">
        <w:rPr>
          <w:rFonts w:ascii="Times New Roman" w:hAnsi="Times New Roman" w:cs="Times New Roman"/>
          <w:sz w:val="24"/>
          <w:szCs w:val="24"/>
        </w:rPr>
        <w:t>уха) с диаметром ствола до 3 см».</w:t>
      </w:r>
    </w:p>
    <w:p w:rsidR="00F066BB" w:rsidRPr="006E66E4" w:rsidRDefault="00BD0352" w:rsidP="00B837F8">
      <w:pPr>
        <w:pStyle w:val="a5"/>
        <w:ind w:left="5245"/>
        <w:jc w:val="center"/>
        <w:rPr>
          <w:rFonts w:ascii="Times New Roman" w:hAnsi="Times New Roman" w:cs="Times New Roman"/>
          <w:sz w:val="24"/>
          <w:szCs w:val="24"/>
        </w:rPr>
      </w:pPr>
      <w:r w:rsidRPr="006E66E4">
        <w:rPr>
          <w:rFonts w:ascii="Times New Roman" w:hAnsi="Times New Roman" w:cs="Times New Roman"/>
          <w:sz w:val="24"/>
          <w:szCs w:val="24"/>
        </w:rPr>
        <w:br w:type="page"/>
      </w:r>
    </w:p>
    <w:p w:rsidR="00FF1E2F" w:rsidRPr="006E66E4" w:rsidRDefault="00DE32CA" w:rsidP="00DE32CA">
      <w:pPr>
        <w:pStyle w:val="a5"/>
        <w:ind w:left="5245"/>
        <w:jc w:val="center"/>
        <w:rPr>
          <w:rFonts w:ascii="Times New Roman" w:hAnsi="Times New Roman" w:cs="Times New Roman"/>
          <w:sz w:val="24"/>
          <w:szCs w:val="24"/>
        </w:rPr>
      </w:pPr>
      <w:r w:rsidRPr="006E66E4">
        <w:rPr>
          <w:rFonts w:ascii="Times New Roman" w:hAnsi="Times New Roman" w:cs="Times New Roman"/>
          <w:sz w:val="24"/>
          <w:szCs w:val="24"/>
        </w:rPr>
        <w:lastRenderedPageBreak/>
        <w:t>Приложение 2</w:t>
      </w:r>
    </w:p>
    <w:p w:rsidR="00DE32CA" w:rsidRPr="006E66E4" w:rsidRDefault="00DE32CA" w:rsidP="00DE32CA">
      <w:pPr>
        <w:pStyle w:val="a5"/>
        <w:ind w:left="5245"/>
        <w:jc w:val="center"/>
        <w:rPr>
          <w:rFonts w:ascii="Times New Roman" w:hAnsi="Times New Roman" w:cs="Times New Roman"/>
          <w:sz w:val="24"/>
          <w:szCs w:val="24"/>
        </w:rPr>
      </w:pPr>
      <w:r w:rsidRPr="006E66E4">
        <w:rPr>
          <w:rFonts w:ascii="Times New Roman" w:hAnsi="Times New Roman" w:cs="Times New Roman"/>
          <w:sz w:val="24"/>
          <w:szCs w:val="24"/>
        </w:rPr>
        <w:t xml:space="preserve"> к решению Совета Олонецкого городского поселения </w:t>
      </w:r>
    </w:p>
    <w:p w:rsidR="00506C63" w:rsidRPr="006E66E4" w:rsidRDefault="00DE32CA" w:rsidP="00DE32CA">
      <w:pPr>
        <w:pStyle w:val="a5"/>
        <w:ind w:left="5245"/>
        <w:jc w:val="center"/>
        <w:rPr>
          <w:rFonts w:ascii="Times New Roman" w:hAnsi="Times New Roman" w:cs="Times New Roman"/>
          <w:sz w:val="24"/>
          <w:szCs w:val="24"/>
        </w:rPr>
      </w:pPr>
      <w:r w:rsidRPr="006E66E4">
        <w:rPr>
          <w:rFonts w:ascii="Times New Roman" w:hAnsi="Times New Roman" w:cs="Times New Roman"/>
          <w:sz w:val="24"/>
          <w:szCs w:val="24"/>
        </w:rPr>
        <w:t xml:space="preserve">от </w:t>
      </w:r>
      <w:r w:rsidR="006E66E4" w:rsidRPr="006E66E4">
        <w:rPr>
          <w:rFonts w:ascii="Times New Roman" w:hAnsi="Times New Roman" w:cs="Times New Roman"/>
          <w:sz w:val="24"/>
          <w:szCs w:val="24"/>
        </w:rPr>
        <w:t>28.06.2022г.</w:t>
      </w:r>
      <w:r w:rsidRPr="006E66E4">
        <w:rPr>
          <w:rFonts w:ascii="Times New Roman" w:hAnsi="Times New Roman" w:cs="Times New Roman"/>
          <w:sz w:val="24"/>
          <w:szCs w:val="24"/>
        </w:rPr>
        <w:t xml:space="preserve">   №   </w:t>
      </w:r>
      <w:r w:rsidR="00AA5587">
        <w:rPr>
          <w:rFonts w:ascii="Times New Roman" w:hAnsi="Times New Roman" w:cs="Times New Roman"/>
          <w:sz w:val="24"/>
          <w:szCs w:val="24"/>
        </w:rPr>
        <w:t>31</w:t>
      </w:r>
    </w:p>
    <w:p w:rsidR="00FF1E2F" w:rsidRPr="006E66E4" w:rsidRDefault="00506C63" w:rsidP="00DE32CA">
      <w:pPr>
        <w:pStyle w:val="a5"/>
        <w:ind w:left="5245"/>
        <w:jc w:val="center"/>
        <w:rPr>
          <w:rFonts w:ascii="Times New Roman" w:hAnsi="Times New Roman" w:cs="Times New Roman"/>
          <w:sz w:val="24"/>
          <w:szCs w:val="24"/>
        </w:rPr>
      </w:pPr>
      <w:r w:rsidRPr="006E66E4">
        <w:rPr>
          <w:rFonts w:ascii="Times New Roman" w:hAnsi="Times New Roman" w:cs="Times New Roman"/>
          <w:sz w:val="24"/>
          <w:szCs w:val="24"/>
        </w:rPr>
        <w:t>«Приложение 3</w:t>
      </w:r>
      <w:r w:rsidR="00655BDE" w:rsidRPr="006E66E4">
        <w:rPr>
          <w:rFonts w:ascii="Times New Roman" w:hAnsi="Times New Roman" w:cs="Times New Roman"/>
          <w:sz w:val="24"/>
          <w:szCs w:val="24"/>
        </w:rPr>
        <w:t xml:space="preserve"> </w:t>
      </w:r>
    </w:p>
    <w:p w:rsidR="00DE32CA" w:rsidRPr="006E66E4" w:rsidRDefault="00655BDE" w:rsidP="00DE32CA">
      <w:pPr>
        <w:pStyle w:val="a5"/>
        <w:ind w:left="5245"/>
        <w:jc w:val="center"/>
        <w:rPr>
          <w:rFonts w:ascii="Times New Roman" w:hAnsi="Times New Roman" w:cs="Times New Roman"/>
          <w:sz w:val="24"/>
          <w:szCs w:val="24"/>
        </w:rPr>
      </w:pPr>
      <w:r w:rsidRPr="006E66E4">
        <w:rPr>
          <w:rFonts w:ascii="Times New Roman" w:hAnsi="Times New Roman" w:cs="Times New Roman"/>
          <w:sz w:val="24"/>
          <w:szCs w:val="24"/>
        </w:rPr>
        <w:t>к Правилам благоустройства  территории муниципального образования «Олонецкое го</w:t>
      </w:r>
      <w:r w:rsidR="00FF1E2F" w:rsidRPr="006E66E4">
        <w:rPr>
          <w:rFonts w:ascii="Times New Roman" w:hAnsi="Times New Roman" w:cs="Times New Roman"/>
          <w:sz w:val="24"/>
          <w:szCs w:val="24"/>
        </w:rPr>
        <w:t>родское поселение»</w:t>
      </w:r>
    </w:p>
    <w:p w:rsidR="00B837F8" w:rsidRPr="006E66E4" w:rsidRDefault="00B837F8" w:rsidP="00B837F8">
      <w:pPr>
        <w:pStyle w:val="a5"/>
        <w:ind w:left="5245"/>
        <w:jc w:val="center"/>
        <w:rPr>
          <w:rFonts w:ascii="Times New Roman" w:hAnsi="Times New Roman" w:cs="Times New Roman"/>
          <w:sz w:val="24"/>
          <w:szCs w:val="24"/>
        </w:rPr>
      </w:pPr>
    </w:p>
    <w:p w:rsidR="00BD0352" w:rsidRPr="006E66E4" w:rsidRDefault="00BD0352" w:rsidP="00F066BB">
      <w:pPr>
        <w:pStyle w:val="ConsPlusNormal"/>
        <w:ind w:left="5103"/>
        <w:outlineLvl w:val="1"/>
        <w:rPr>
          <w:rFonts w:ascii="Times New Roman" w:hAnsi="Times New Roman" w:cs="Times New Roman"/>
          <w:sz w:val="24"/>
          <w:szCs w:val="24"/>
        </w:rPr>
      </w:pPr>
    </w:p>
    <w:p w:rsidR="00BD0352" w:rsidRPr="006E66E4" w:rsidRDefault="00BD0352" w:rsidP="00BD0352">
      <w:pPr>
        <w:pStyle w:val="ConsPlusTitle"/>
        <w:rPr>
          <w:rFonts w:ascii="Times New Roman" w:hAnsi="Times New Roman" w:cs="Times New Roman"/>
          <w:sz w:val="24"/>
          <w:szCs w:val="24"/>
        </w:rPr>
      </w:pPr>
      <w:bookmarkStart w:id="2" w:name="P793"/>
      <w:bookmarkEnd w:id="2"/>
      <w:r w:rsidRPr="006E66E4">
        <w:rPr>
          <w:rFonts w:ascii="Times New Roman" w:hAnsi="Times New Roman" w:cs="Times New Roman"/>
          <w:sz w:val="24"/>
          <w:szCs w:val="24"/>
        </w:rPr>
        <w:t>МЕТОДИКА</w:t>
      </w:r>
    </w:p>
    <w:p w:rsidR="00BD0352" w:rsidRPr="006E66E4" w:rsidRDefault="00BD0352" w:rsidP="00BD0352">
      <w:pPr>
        <w:pStyle w:val="ConsPlusTitle"/>
        <w:rPr>
          <w:rFonts w:ascii="Times New Roman" w:hAnsi="Times New Roman" w:cs="Times New Roman"/>
          <w:sz w:val="24"/>
          <w:szCs w:val="24"/>
        </w:rPr>
      </w:pPr>
      <w:r w:rsidRPr="006E66E4">
        <w:rPr>
          <w:rFonts w:ascii="Times New Roman" w:hAnsi="Times New Roman" w:cs="Times New Roman"/>
          <w:sz w:val="24"/>
          <w:szCs w:val="24"/>
        </w:rPr>
        <w:t xml:space="preserve">РАСЧЕТА ВОССТАНОВИТЕЛЬНОЙ СТОИМОСТИ ЗЕЛЕНЫХ </w:t>
      </w:r>
    </w:p>
    <w:p w:rsidR="00BD0352" w:rsidRPr="006E66E4" w:rsidRDefault="00BD0352" w:rsidP="00BD0352">
      <w:pPr>
        <w:pStyle w:val="ConsPlusTitle"/>
        <w:rPr>
          <w:rFonts w:ascii="Times New Roman" w:hAnsi="Times New Roman" w:cs="Times New Roman"/>
          <w:sz w:val="24"/>
          <w:szCs w:val="24"/>
        </w:rPr>
      </w:pPr>
      <w:r w:rsidRPr="006E66E4">
        <w:rPr>
          <w:rFonts w:ascii="Times New Roman" w:hAnsi="Times New Roman" w:cs="Times New Roman"/>
          <w:sz w:val="24"/>
          <w:szCs w:val="24"/>
        </w:rPr>
        <w:t>НАСАЖДЕНИЙ ПРИ ИХ ПОВРЕЖДЕНИИ И СНОСЕ</w:t>
      </w:r>
    </w:p>
    <w:p w:rsidR="00BD0352" w:rsidRPr="006E66E4" w:rsidRDefault="00BD0352" w:rsidP="00BD0352">
      <w:pPr>
        <w:pStyle w:val="ConsPlusNormal"/>
        <w:jc w:val="both"/>
        <w:rPr>
          <w:rFonts w:ascii="Times New Roman" w:hAnsi="Times New Roman" w:cs="Times New Roman"/>
          <w:sz w:val="24"/>
          <w:szCs w:val="24"/>
        </w:rPr>
      </w:pPr>
    </w:p>
    <w:p w:rsidR="00BD0352" w:rsidRPr="006E66E4" w:rsidRDefault="00BD0352" w:rsidP="00BD0352">
      <w:pPr>
        <w:pStyle w:val="ConsPlusNormal"/>
        <w:ind w:firstLine="709"/>
        <w:jc w:val="both"/>
        <w:rPr>
          <w:rFonts w:ascii="Times New Roman" w:hAnsi="Times New Roman" w:cs="Times New Roman"/>
          <w:sz w:val="24"/>
          <w:szCs w:val="24"/>
        </w:rPr>
      </w:pPr>
      <w:bookmarkStart w:id="3" w:name="P797"/>
      <w:bookmarkEnd w:id="3"/>
      <w:r w:rsidRPr="006E66E4">
        <w:rPr>
          <w:rFonts w:ascii="Times New Roman" w:hAnsi="Times New Roman" w:cs="Times New Roman"/>
          <w:sz w:val="24"/>
          <w:szCs w:val="24"/>
        </w:rPr>
        <w:t>1. Действительная восстановительная стоимость зеленых насаждений (Сдв) во всех случаях их повреждения и уничтожения в расчете на одно дерево, кустарник, лиану, квадратный метр газона, цветника, травяного покрова, погонный метр живой изгороди рассчитывается путем умножения одной условной единицы, равной 200 (двумстам) рублям, на соответствующий коэффициент пересчета, определяемый по таблицам 1 и 2.</w:t>
      </w:r>
    </w:p>
    <w:p w:rsidR="00BD0352" w:rsidRPr="006E66E4" w:rsidRDefault="00BD0352" w:rsidP="00BD0352">
      <w:pPr>
        <w:pStyle w:val="ConsPlusNormal"/>
        <w:jc w:val="both"/>
        <w:rPr>
          <w:rFonts w:ascii="Times New Roman" w:hAnsi="Times New Roman" w:cs="Times New Roman"/>
          <w:sz w:val="24"/>
          <w:szCs w:val="24"/>
        </w:rPr>
      </w:pPr>
    </w:p>
    <w:p w:rsidR="00BD0352" w:rsidRPr="006E66E4" w:rsidRDefault="00BD0352" w:rsidP="00BD0352">
      <w:pPr>
        <w:pStyle w:val="ConsPlusTitle"/>
        <w:ind w:firstLine="540"/>
        <w:jc w:val="right"/>
        <w:outlineLvl w:val="2"/>
        <w:rPr>
          <w:rFonts w:ascii="Times New Roman" w:hAnsi="Times New Roman" w:cs="Times New Roman"/>
          <w:sz w:val="24"/>
          <w:szCs w:val="24"/>
        </w:rPr>
      </w:pPr>
      <w:bookmarkStart w:id="4" w:name="P799"/>
      <w:bookmarkEnd w:id="4"/>
      <w:r w:rsidRPr="006E66E4">
        <w:rPr>
          <w:rFonts w:ascii="Times New Roman" w:hAnsi="Times New Roman" w:cs="Times New Roman"/>
          <w:sz w:val="24"/>
          <w:szCs w:val="24"/>
        </w:rPr>
        <w:t>Таблица 1. Деревья</w:t>
      </w:r>
    </w:p>
    <w:p w:rsidR="00BD0352" w:rsidRPr="006E66E4" w:rsidRDefault="00BD0352" w:rsidP="00BD03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191"/>
        <w:gridCol w:w="1877"/>
        <w:gridCol w:w="1701"/>
        <w:gridCol w:w="1417"/>
        <w:gridCol w:w="1701"/>
      </w:tblGrid>
      <w:tr w:rsidR="00BD0352" w:rsidRPr="006E66E4" w:rsidTr="00D357F1">
        <w:tc>
          <w:tcPr>
            <w:tcW w:w="1814"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Диаметр деревьев на высоте 1,3 м от уровня земли (см)</w:t>
            </w:r>
          </w:p>
        </w:tc>
        <w:tc>
          <w:tcPr>
            <w:tcW w:w="1191"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 xml:space="preserve">Хвойные породы деревьев (ель, сосна, пихта, кедр и др.) </w:t>
            </w:r>
            <w:proofErr w:type="gramStart"/>
            <w:r w:rsidRPr="006E66E4">
              <w:rPr>
                <w:rFonts w:ascii="Times New Roman" w:hAnsi="Times New Roman" w:cs="Times New Roman"/>
                <w:sz w:val="24"/>
                <w:szCs w:val="24"/>
              </w:rPr>
              <w:t>в</w:t>
            </w:r>
            <w:proofErr w:type="gramEnd"/>
            <w:r w:rsidRPr="006E66E4">
              <w:rPr>
                <w:rFonts w:ascii="Times New Roman" w:hAnsi="Times New Roman" w:cs="Times New Roman"/>
                <w:sz w:val="24"/>
                <w:szCs w:val="24"/>
              </w:rPr>
              <w:t xml:space="preserve"> у.е.</w:t>
            </w:r>
          </w:p>
        </w:tc>
        <w:tc>
          <w:tcPr>
            <w:tcW w:w="1877" w:type="dxa"/>
          </w:tcPr>
          <w:p w:rsidR="00BD0352" w:rsidRPr="006E66E4" w:rsidRDefault="00BD0352" w:rsidP="00D357F1">
            <w:pPr>
              <w:pStyle w:val="ConsPlusNormal"/>
              <w:rPr>
                <w:rFonts w:ascii="Times New Roman" w:hAnsi="Times New Roman" w:cs="Times New Roman"/>
                <w:sz w:val="24"/>
                <w:szCs w:val="24"/>
              </w:rPr>
            </w:pPr>
            <w:proofErr w:type="gramStart"/>
            <w:r w:rsidRPr="006E66E4">
              <w:rPr>
                <w:rFonts w:ascii="Times New Roman" w:hAnsi="Times New Roman" w:cs="Times New Roman"/>
                <w:sz w:val="24"/>
                <w:szCs w:val="24"/>
              </w:rPr>
              <w:t>Широколиственные деревья (липа, клен, дуб, вяз, ольха клейкая, ясень, тополь (кроме бальзамического), яблоня и др.) в у.е.</w:t>
            </w:r>
            <w:proofErr w:type="gramEnd"/>
          </w:p>
        </w:tc>
        <w:tc>
          <w:tcPr>
            <w:tcW w:w="1701" w:type="dxa"/>
          </w:tcPr>
          <w:p w:rsidR="00BD0352" w:rsidRPr="006E66E4" w:rsidRDefault="00BD0352" w:rsidP="00D357F1">
            <w:pPr>
              <w:pStyle w:val="ConsPlusNormal"/>
              <w:rPr>
                <w:rFonts w:ascii="Times New Roman" w:hAnsi="Times New Roman" w:cs="Times New Roman"/>
                <w:sz w:val="24"/>
                <w:szCs w:val="24"/>
              </w:rPr>
            </w:pPr>
            <w:proofErr w:type="gramStart"/>
            <w:r w:rsidRPr="006E66E4">
              <w:rPr>
                <w:rFonts w:ascii="Times New Roman" w:hAnsi="Times New Roman" w:cs="Times New Roman"/>
                <w:sz w:val="24"/>
                <w:szCs w:val="24"/>
              </w:rPr>
              <w:t>Мелколиственные и фруктовые деревья (береза, рябина, черемуха, боярышник, груша, вишня, слива) в у.е.</w:t>
            </w:r>
            <w:proofErr w:type="gramEnd"/>
          </w:p>
        </w:tc>
        <w:tc>
          <w:tcPr>
            <w:tcW w:w="1417" w:type="dxa"/>
          </w:tcPr>
          <w:p w:rsidR="00BD0352" w:rsidRPr="006E66E4" w:rsidRDefault="00BD0352" w:rsidP="00D357F1">
            <w:pPr>
              <w:pStyle w:val="ConsPlusNormal"/>
              <w:rPr>
                <w:rFonts w:ascii="Times New Roman" w:hAnsi="Times New Roman" w:cs="Times New Roman"/>
                <w:sz w:val="24"/>
                <w:szCs w:val="24"/>
              </w:rPr>
            </w:pPr>
            <w:proofErr w:type="gramStart"/>
            <w:r w:rsidRPr="006E66E4">
              <w:rPr>
                <w:rFonts w:ascii="Times New Roman" w:hAnsi="Times New Roman" w:cs="Times New Roman"/>
                <w:sz w:val="24"/>
                <w:szCs w:val="24"/>
              </w:rPr>
              <w:t>Прочие (клен ясенелистный, тополь бальзамический, осина, ольха, ива) в у.е.</w:t>
            </w:r>
            <w:proofErr w:type="gramEnd"/>
          </w:p>
        </w:tc>
        <w:tc>
          <w:tcPr>
            <w:tcW w:w="1701"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 xml:space="preserve">Декоративные (экзотические) породы деревьев (каштан, береза карельская и др.) </w:t>
            </w:r>
            <w:proofErr w:type="gramStart"/>
            <w:r w:rsidRPr="006E66E4">
              <w:rPr>
                <w:rFonts w:ascii="Times New Roman" w:hAnsi="Times New Roman" w:cs="Times New Roman"/>
                <w:sz w:val="24"/>
                <w:szCs w:val="24"/>
              </w:rPr>
              <w:t>в</w:t>
            </w:r>
            <w:proofErr w:type="gramEnd"/>
            <w:r w:rsidRPr="006E66E4">
              <w:rPr>
                <w:rFonts w:ascii="Times New Roman" w:hAnsi="Times New Roman" w:cs="Times New Roman"/>
                <w:sz w:val="24"/>
                <w:szCs w:val="24"/>
              </w:rPr>
              <w:t xml:space="preserve"> у.е.</w:t>
            </w:r>
          </w:p>
        </w:tc>
      </w:tr>
      <w:tr w:rsidR="00BD0352" w:rsidRPr="006E66E4" w:rsidTr="00D357F1">
        <w:tc>
          <w:tcPr>
            <w:tcW w:w="1814"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До 12 включительно</w:t>
            </w:r>
          </w:p>
        </w:tc>
        <w:tc>
          <w:tcPr>
            <w:tcW w:w="1191"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18</w:t>
            </w:r>
          </w:p>
        </w:tc>
        <w:tc>
          <w:tcPr>
            <w:tcW w:w="187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18</w:t>
            </w:r>
          </w:p>
        </w:tc>
        <w:tc>
          <w:tcPr>
            <w:tcW w:w="1701"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15</w:t>
            </w:r>
          </w:p>
        </w:tc>
        <w:tc>
          <w:tcPr>
            <w:tcW w:w="141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6</w:t>
            </w:r>
          </w:p>
        </w:tc>
        <w:tc>
          <w:tcPr>
            <w:tcW w:w="1701"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98</w:t>
            </w:r>
          </w:p>
        </w:tc>
      </w:tr>
      <w:tr w:rsidR="00BD0352" w:rsidRPr="006E66E4" w:rsidTr="00D357F1">
        <w:tc>
          <w:tcPr>
            <w:tcW w:w="1814"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От 12,1 до 24 включительно</w:t>
            </w:r>
          </w:p>
        </w:tc>
        <w:tc>
          <w:tcPr>
            <w:tcW w:w="1191"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21</w:t>
            </w:r>
          </w:p>
        </w:tc>
        <w:tc>
          <w:tcPr>
            <w:tcW w:w="187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21</w:t>
            </w:r>
          </w:p>
        </w:tc>
        <w:tc>
          <w:tcPr>
            <w:tcW w:w="1701"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17</w:t>
            </w:r>
          </w:p>
        </w:tc>
        <w:tc>
          <w:tcPr>
            <w:tcW w:w="141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8</w:t>
            </w:r>
          </w:p>
        </w:tc>
        <w:tc>
          <w:tcPr>
            <w:tcW w:w="1701"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112</w:t>
            </w:r>
          </w:p>
        </w:tc>
      </w:tr>
      <w:tr w:rsidR="00BD0352" w:rsidRPr="006E66E4" w:rsidTr="00D357F1">
        <w:tc>
          <w:tcPr>
            <w:tcW w:w="1814"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От 24,1 до 40 включительно</w:t>
            </w:r>
          </w:p>
        </w:tc>
        <w:tc>
          <w:tcPr>
            <w:tcW w:w="1191"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24</w:t>
            </w:r>
          </w:p>
        </w:tc>
        <w:tc>
          <w:tcPr>
            <w:tcW w:w="187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24</w:t>
            </w:r>
          </w:p>
        </w:tc>
        <w:tc>
          <w:tcPr>
            <w:tcW w:w="1701"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19</w:t>
            </w:r>
          </w:p>
        </w:tc>
        <w:tc>
          <w:tcPr>
            <w:tcW w:w="141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11</w:t>
            </w:r>
          </w:p>
        </w:tc>
        <w:tc>
          <w:tcPr>
            <w:tcW w:w="1701"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132</w:t>
            </w:r>
          </w:p>
        </w:tc>
      </w:tr>
      <w:tr w:rsidR="00BD0352" w:rsidRPr="006E66E4" w:rsidTr="00D357F1">
        <w:tc>
          <w:tcPr>
            <w:tcW w:w="1814"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От 40,1 до 50 включительно</w:t>
            </w:r>
          </w:p>
        </w:tc>
        <w:tc>
          <w:tcPr>
            <w:tcW w:w="1191"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27</w:t>
            </w:r>
          </w:p>
        </w:tc>
        <w:tc>
          <w:tcPr>
            <w:tcW w:w="187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27</w:t>
            </w:r>
          </w:p>
        </w:tc>
        <w:tc>
          <w:tcPr>
            <w:tcW w:w="1701"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21</w:t>
            </w:r>
          </w:p>
        </w:tc>
        <w:tc>
          <w:tcPr>
            <w:tcW w:w="141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14</w:t>
            </w:r>
          </w:p>
        </w:tc>
        <w:tc>
          <w:tcPr>
            <w:tcW w:w="1701"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164</w:t>
            </w:r>
          </w:p>
        </w:tc>
      </w:tr>
    </w:tbl>
    <w:p w:rsidR="00BD0352" w:rsidRPr="006E66E4" w:rsidRDefault="00BD0352" w:rsidP="00BD0352">
      <w:pPr>
        <w:pStyle w:val="ConsPlusNormal"/>
        <w:jc w:val="both"/>
        <w:rPr>
          <w:rFonts w:ascii="Times New Roman" w:hAnsi="Times New Roman" w:cs="Times New Roman"/>
          <w:sz w:val="24"/>
          <w:szCs w:val="24"/>
        </w:rPr>
      </w:pPr>
    </w:p>
    <w:p w:rsidR="00BD0352" w:rsidRPr="006E66E4" w:rsidRDefault="00BD0352" w:rsidP="00BD0352">
      <w:pPr>
        <w:pStyle w:val="ConsPlusTitle"/>
        <w:ind w:firstLine="540"/>
        <w:jc w:val="right"/>
        <w:outlineLvl w:val="2"/>
        <w:rPr>
          <w:rFonts w:ascii="Times New Roman" w:hAnsi="Times New Roman" w:cs="Times New Roman"/>
          <w:sz w:val="24"/>
          <w:szCs w:val="24"/>
        </w:rPr>
      </w:pPr>
      <w:bookmarkStart w:id="5" w:name="P832"/>
      <w:bookmarkEnd w:id="5"/>
      <w:r w:rsidRPr="006E66E4">
        <w:rPr>
          <w:rFonts w:ascii="Times New Roman" w:hAnsi="Times New Roman" w:cs="Times New Roman"/>
          <w:sz w:val="24"/>
          <w:szCs w:val="24"/>
        </w:rPr>
        <w:t>Таблица 2. Кустарник, газоны, цветники</w:t>
      </w:r>
    </w:p>
    <w:p w:rsidR="00BD0352" w:rsidRPr="006E66E4" w:rsidRDefault="00BD0352" w:rsidP="00BD03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67"/>
        <w:gridCol w:w="1134"/>
      </w:tblGrid>
      <w:tr w:rsidR="00BD0352" w:rsidRPr="006E66E4" w:rsidTr="00D357F1">
        <w:tc>
          <w:tcPr>
            <w:tcW w:w="856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Одиночный кустарник и лианы (шт.):</w:t>
            </w:r>
          </w:p>
        </w:tc>
        <w:tc>
          <w:tcPr>
            <w:tcW w:w="1134" w:type="dxa"/>
          </w:tcPr>
          <w:p w:rsidR="00BD0352" w:rsidRPr="006E66E4" w:rsidRDefault="00BD0352" w:rsidP="00D357F1">
            <w:pPr>
              <w:pStyle w:val="ConsPlusNormal"/>
              <w:rPr>
                <w:rFonts w:ascii="Times New Roman" w:hAnsi="Times New Roman" w:cs="Times New Roman"/>
                <w:sz w:val="24"/>
                <w:szCs w:val="24"/>
              </w:rPr>
            </w:pPr>
          </w:p>
        </w:tc>
      </w:tr>
      <w:tr w:rsidR="00BD0352" w:rsidRPr="006E66E4" w:rsidTr="00D357F1">
        <w:tc>
          <w:tcPr>
            <w:tcW w:w="856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высота (м) до 1 м включительно</w:t>
            </w:r>
          </w:p>
        </w:tc>
        <w:tc>
          <w:tcPr>
            <w:tcW w:w="1134"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1,4</w:t>
            </w:r>
          </w:p>
        </w:tc>
      </w:tr>
      <w:tr w:rsidR="00BD0352" w:rsidRPr="006E66E4" w:rsidTr="00D357F1">
        <w:tc>
          <w:tcPr>
            <w:tcW w:w="856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высота от 1 м до 2 м включительно</w:t>
            </w:r>
          </w:p>
        </w:tc>
        <w:tc>
          <w:tcPr>
            <w:tcW w:w="1134"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5,5</w:t>
            </w:r>
          </w:p>
        </w:tc>
      </w:tr>
      <w:tr w:rsidR="00BD0352" w:rsidRPr="006E66E4" w:rsidTr="00D357F1">
        <w:tc>
          <w:tcPr>
            <w:tcW w:w="856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lastRenderedPageBreak/>
              <w:t>высота от 2 м до 3 м включительно</w:t>
            </w:r>
          </w:p>
        </w:tc>
        <w:tc>
          <w:tcPr>
            <w:tcW w:w="1134"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8</w:t>
            </w:r>
          </w:p>
        </w:tc>
      </w:tr>
      <w:tr w:rsidR="00BD0352" w:rsidRPr="006E66E4" w:rsidTr="00D357F1">
        <w:tc>
          <w:tcPr>
            <w:tcW w:w="856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высота от 3 м и более</w:t>
            </w:r>
          </w:p>
        </w:tc>
        <w:tc>
          <w:tcPr>
            <w:tcW w:w="1134"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11</w:t>
            </w:r>
          </w:p>
        </w:tc>
      </w:tr>
      <w:tr w:rsidR="00BD0352" w:rsidRPr="006E66E4" w:rsidTr="00D357F1">
        <w:tc>
          <w:tcPr>
            <w:tcW w:w="8567" w:type="dxa"/>
          </w:tcPr>
          <w:p w:rsidR="00BD0352" w:rsidRPr="006E66E4" w:rsidRDefault="00BD0352" w:rsidP="00D357F1">
            <w:pPr>
              <w:pStyle w:val="ConsPlusNormal"/>
              <w:rPr>
                <w:rFonts w:ascii="Times New Roman" w:hAnsi="Times New Roman" w:cs="Times New Roman"/>
                <w:sz w:val="24"/>
                <w:szCs w:val="24"/>
              </w:rPr>
            </w:pPr>
            <w:proofErr w:type="gramStart"/>
            <w:r w:rsidRPr="006E66E4">
              <w:rPr>
                <w:rFonts w:ascii="Times New Roman" w:hAnsi="Times New Roman" w:cs="Times New Roman"/>
                <w:sz w:val="24"/>
                <w:szCs w:val="24"/>
              </w:rPr>
              <w:t>Экзотические кустарники, не свойственные для Северо-Западного региона (туя, магония, айва, лещина, спирея (сортовая), барбарис Тунберга, барбарис обыкновенный (сортовой) и пр.)</w:t>
            </w:r>
            <w:proofErr w:type="gramEnd"/>
          </w:p>
        </w:tc>
        <w:tc>
          <w:tcPr>
            <w:tcW w:w="1134"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22</w:t>
            </w:r>
          </w:p>
        </w:tc>
      </w:tr>
      <w:tr w:rsidR="00BD0352" w:rsidRPr="006E66E4" w:rsidTr="00D357F1">
        <w:tc>
          <w:tcPr>
            <w:tcW w:w="856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Однорядная живая изгородь (пог. м)</w:t>
            </w:r>
          </w:p>
        </w:tc>
        <w:tc>
          <w:tcPr>
            <w:tcW w:w="1134"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3,6</w:t>
            </w:r>
          </w:p>
        </w:tc>
      </w:tr>
      <w:tr w:rsidR="00BD0352" w:rsidRPr="006E66E4" w:rsidTr="00D357F1">
        <w:tc>
          <w:tcPr>
            <w:tcW w:w="856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Двухрядная живая изгородь (пог. м)</w:t>
            </w:r>
          </w:p>
        </w:tc>
        <w:tc>
          <w:tcPr>
            <w:tcW w:w="1134"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4,1</w:t>
            </w:r>
          </w:p>
        </w:tc>
      </w:tr>
      <w:tr w:rsidR="00BD0352" w:rsidRPr="006E66E4" w:rsidTr="00D357F1">
        <w:tc>
          <w:tcPr>
            <w:tcW w:w="856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Газон партерный (кв. м)</w:t>
            </w:r>
          </w:p>
        </w:tc>
        <w:tc>
          <w:tcPr>
            <w:tcW w:w="1134"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6</w:t>
            </w:r>
          </w:p>
        </w:tc>
      </w:tr>
      <w:tr w:rsidR="00BD0352" w:rsidRPr="006E66E4" w:rsidTr="00D357F1">
        <w:tc>
          <w:tcPr>
            <w:tcW w:w="856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Газон магистральный (кв. м)</w:t>
            </w:r>
          </w:p>
        </w:tc>
        <w:tc>
          <w:tcPr>
            <w:tcW w:w="1134"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5</w:t>
            </w:r>
          </w:p>
        </w:tc>
      </w:tr>
      <w:tr w:rsidR="00BD0352" w:rsidRPr="006E66E4" w:rsidTr="00D357F1">
        <w:tc>
          <w:tcPr>
            <w:tcW w:w="856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Естественный травяной покров (кв. м)</w:t>
            </w:r>
          </w:p>
        </w:tc>
        <w:tc>
          <w:tcPr>
            <w:tcW w:w="1134"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4</w:t>
            </w:r>
          </w:p>
        </w:tc>
      </w:tr>
      <w:tr w:rsidR="00BD0352" w:rsidRPr="006E66E4" w:rsidTr="00D357F1">
        <w:tc>
          <w:tcPr>
            <w:tcW w:w="8567"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Цветник (кв. м)</w:t>
            </w:r>
          </w:p>
        </w:tc>
        <w:tc>
          <w:tcPr>
            <w:tcW w:w="1134" w:type="dxa"/>
          </w:tcPr>
          <w:p w:rsidR="00BD0352" w:rsidRPr="006E66E4" w:rsidRDefault="00BD0352" w:rsidP="00D357F1">
            <w:pPr>
              <w:pStyle w:val="ConsPlusNormal"/>
              <w:rPr>
                <w:rFonts w:ascii="Times New Roman" w:hAnsi="Times New Roman" w:cs="Times New Roman"/>
                <w:sz w:val="24"/>
                <w:szCs w:val="24"/>
              </w:rPr>
            </w:pPr>
            <w:r w:rsidRPr="006E66E4">
              <w:rPr>
                <w:rFonts w:ascii="Times New Roman" w:hAnsi="Times New Roman" w:cs="Times New Roman"/>
                <w:sz w:val="24"/>
                <w:szCs w:val="24"/>
              </w:rPr>
              <w:t>7</w:t>
            </w:r>
          </w:p>
        </w:tc>
      </w:tr>
    </w:tbl>
    <w:p w:rsidR="00BD0352" w:rsidRPr="006E66E4" w:rsidRDefault="00BD0352" w:rsidP="00BD0352">
      <w:pPr>
        <w:pStyle w:val="ConsPlusNormal"/>
        <w:jc w:val="both"/>
        <w:rPr>
          <w:rFonts w:ascii="Times New Roman" w:hAnsi="Times New Roman" w:cs="Times New Roman"/>
          <w:sz w:val="24"/>
          <w:szCs w:val="24"/>
        </w:rPr>
      </w:pPr>
    </w:p>
    <w:p w:rsidR="00BD0352" w:rsidRPr="006E66E4" w:rsidRDefault="00BD0352" w:rsidP="00BD0352">
      <w:pPr>
        <w:pStyle w:val="ConsPlusNormal"/>
        <w:ind w:firstLine="709"/>
        <w:jc w:val="both"/>
        <w:rPr>
          <w:rFonts w:ascii="Times New Roman" w:hAnsi="Times New Roman" w:cs="Times New Roman"/>
          <w:sz w:val="24"/>
          <w:szCs w:val="24"/>
        </w:rPr>
      </w:pPr>
      <w:r w:rsidRPr="006E66E4">
        <w:rPr>
          <w:rFonts w:ascii="Times New Roman" w:hAnsi="Times New Roman" w:cs="Times New Roman"/>
          <w:sz w:val="24"/>
          <w:szCs w:val="24"/>
        </w:rPr>
        <w:t>Примечание:</w:t>
      </w:r>
    </w:p>
    <w:p w:rsidR="00BD0352" w:rsidRPr="006E66E4" w:rsidRDefault="00BD0352" w:rsidP="00BD0352">
      <w:pPr>
        <w:pStyle w:val="ConsPlusNormal"/>
        <w:ind w:firstLine="709"/>
        <w:jc w:val="both"/>
        <w:rPr>
          <w:rFonts w:ascii="Times New Roman" w:hAnsi="Times New Roman" w:cs="Times New Roman"/>
          <w:sz w:val="24"/>
          <w:szCs w:val="24"/>
        </w:rPr>
      </w:pPr>
      <w:r w:rsidRPr="006E66E4">
        <w:rPr>
          <w:rFonts w:ascii="Times New Roman" w:hAnsi="Times New Roman" w:cs="Times New Roman"/>
          <w:sz w:val="24"/>
          <w:szCs w:val="24"/>
        </w:rPr>
        <w:t xml:space="preserve">- при диаметре ствола дерева более 50 см коэффициент в последней строке </w:t>
      </w:r>
      <w:hyperlink w:anchor="P799" w:history="1">
        <w:r w:rsidRPr="006E66E4">
          <w:rPr>
            <w:rFonts w:ascii="Times New Roman" w:hAnsi="Times New Roman" w:cs="Times New Roman"/>
            <w:sz w:val="24"/>
            <w:szCs w:val="24"/>
          </w:rPr>
          <w:t>таблицы 1</w:t>
        </w:r>
      </w:hyperlink>
      <w:r w:rsidRPr="006E66E4">
        <w:rPr>
          <w:rFonts w:ascii="Times New Roman" w:hAnsi="Times New Roman" w:cs="Times New Roman"/>
          <w:sz w:val="24"/>
          <w:szCs w:val="24"/>
        </w:rPr>
        <w:t xml:space="preserve"> следует умножать на коэффициент 1,5 на каждые полные 10 см;</w:t>
      </w:r>
    </w:p>
    <w:p w:rsidR="00BD0352" w:rsidRPr="006E66E4" w:rsidRDefault="00BD0352" w:rsidP="00BD0352">
      <w:pPr>
        <w:pStyle w:val="ConsPlusNormal"/>
        <w:ind w:firstLine="709"/>
        <w:jc w:val="both"/>
        <w:rPr>
          <w:rFonts w:ascii="Times New Roman" w:hAnsi="Times New Roman" w:cs="Times New Roman"/>
          <w:sz w:val="24"/>
          <w:szCs w:val="24"/>
        </w:rPr>
      </w:pPr>
      <w:r w:rsidRPr="006E66E4">
        <w:rPr>
          <w:rFonts w:ascii="Times New Roman" w:hAnsi="Times New Roman" w:cs="Times New Roman"/>
          <w:sz w:val="24"/>
          <w:szCs w:val="24"/>
        </w:rPr>
        <w:t>- поросль клена ясенелистного, тополя бальзамического, осины, ольхи, ивы, рябины, березы, черемухи диаметром до 3 см в расчетах не учитывается;</w:t>
      </w:r>
    </w:p>
    <w:p w:rsidR="00BD0352" w:rsidRPr="006E66E4" w:rsidRDefault="00BD0352" w:rsidP="00BD0352">
      <w:pPr>
        <w:pStyle w:val="ConsPlusNormal"/>
        <w:ind w:firstLine="709"/>
        <w:jc w:val="both"/>
        <w:rPr>
          <w:rFonts w:ascii="Times New Roman" w:hAnsi="Times New Roman" w:cs="Times New Roman"/>
          <w:sz w:val="24"/>
          <w:szCs w:val="24"/>
        </w:rPr>
      </w:pPr>
      <w:r w:rsidRPr="006E66E4">
        <w:rPr>
          <w:rFonts w:ascii="Times New Roman" w:hAnsi="Times New Roman" w:cs="Times New Roman"/>
          <w:sz w:val="24"/>
          <w:szCs w:val="24"/>
        </w:rPr>
        <w:t>- ель колючая и ее привитые формы, береза повислая (форма карельская) в случае хищения или сноса оцениваются в 5-кратном размере от действительной восстановительной стоимости декоративных (экзотических) пород деревьев с учетом всех коэффициентов (кроме Кс), приведенных в настоящей Методике;</w:t>
      </w:r>
    </w:p>
    <w:p w:rsidR="00BD0352" w:rsidRPr="006E66E4" w:rsidRDefault="00BD0352" w:rsidP="00BD0352">
      <w:pPr>
        <w:pStyle w:val="ConsPlusNormal"/>
        <w:ind w:firstLine="709"/>
        <w:jc w:val="both"/>
        <w:rPr>
          <w:rFonts w:ascii="Times New Roman" w:hAnsi="Times New Roman" w:cs="Times New Roman"/>
          <w:sz w:val="24"/>
          <w:szCs w:val="24"/>
        </w:rPr>
      </w:pPr>
      <w:r w:rsidRPr="006E66E4">
        <w:rPr>
          <w:rFonts w:ascii="Times New Roman" w:hAnsi="Times New Roman" w:cs="Times New Roman"/>
          <w:sz w:val="24"/>
          <w:szCs w:val="24"/>
        </w:rPr>
        <w:t>- в случае сноса многоствольных экземпляров деревьев для расчета учитывается каждый сносимый ствол;</w:t>
      </w:r>
    </w:p>
    <w:p w:rsidR="00BD0352" w:rsidRPr="006E66E4" w:rsidRDefault="00BD0352" w:rsidP="00BD0352">
      <w:pPr>
        <w:pStyle w:val="ConsPlusNormal"/>
        <w:ind w:firstLine="709"/>
        <w:jc w:val="both"/>
        <w:rPr>
          <w:rFonts w:ascii="Times New Roman" w:hAnsi="Times New Roman" w:cs="Times New Roman"/>
          <w:sz w:val="24"/>
          <w:szCs w:val="24"/>
        </w:rPr>
      </w:pPr>
      <w:r w:rsidRPr="006E66E4">
        <w:rPr>
          <w:rFonts w:ascii="Times New Roman" w:hAnsi="Times New Roman" w:cs="Times New Roman"/>
          <w:sz w:val="24"/>
          <w:szCs w:val="24"/>
        </w:rPr>
        <w:t xml:space="preserve">- породы деревьев и кустарников, не включенные в </w:t>
      </w:r>
      <w:hyperlink w:anchor="P799" w:history="1">
        <w:r w:rsidRPr="006E66E4">
          <w:rPr>
            <w:rFonts w:ascii="Times New Roman" w:hAnsi="Times New Roman" w:cs="Times New Roman"/>
            <w:sz w:val="24"/>
            <w:szCs w:val="24"/>
          </w:rPr>
          <w:t>таблицы 1</w:t>
        </w:r>
      </w:hyperlink>
      <w:r w:rsidRPr="006E66E4">
        <w:rPr>
          <w:rFonts w:ascii="Times New Roman" w:hAnsi="Times New Roman" w:cs="Times New Roman"/>
          <w:sz w:val="24"/>
          <w:szCs w:val="24"/>
        </w:rPr>
        <w:t xml:space="preserve"> и </w:t>
      </w:r>
      <w:hyperlink w:anchor="P832" w:history="1">
        <w:r w:rsidRPr="006E66E4">
          <w:rPr>
            <w:rFonts w:ascii="Times New Roman" w:hAnsi="Times New Roman" w:cs="Times New Roman"/>
            <w:sz w:val="24"/>
            <w:szCs w:val="24"/>
          </w:rPr>
          <w:t>2</w:t>
        </w:r>
      </w:hyperlink>
      <w:r w:rsidRPr="006E66E4">
        <w:rPr>
          <w:rFonts w:ascii="Times New Roman" w:hAnsi="Times New Roman" w:cs="Times New Roman"/>
          <w:sz w:val="24"/>
          <w:szCs w:val="24"/>
        </w:rPr>
        <w:t>, учитываются в соответствующей группе по аналогии.</w:t>
      </w:r>
    </w:p>
    <w:p w:rsidR="00BD0352" w:rsidRPr="006E66E4" w:rsidRDefault="00BD0352" w:rsidP="00BD0352">
      <w:pPr>
        <w:pStyle w:val="ConsPlusNormal"/>
        <w:ind w:firstLine="709"/>
        <w:jc w:val="both"/>
        <w:rPr>
          <w:rFonts w:ascii="Times New Roman" w:hAnsi="Times New Roman" w:cs="Times New Roman"/>
          <w:sz w:val="24"/>
          <w:szCs w:val="24"/>
        </w:rPr>
      </w:pPr>
      <w:r w:rsidRPr="006E66E4">
        <w:rPr>
          <w:rFonts w:ascii="Times New Roman" w:hAnsi="Times New Roman" w:cs="Times New Roman"/>
          <w:sz w:val="24"/>
          <w:szCs w:val="24"/>
        </w:rPr>
        <w:t>2. Окончательная восстановительная стоимость (С) рассчитывается с учетом поправочных коэффициентов по формуле:</w:t>
      </w:r>
    </w:p>
    <w:p w:rsidR="00BD0352" w:rsidRPr="006E66E4" w:rsidRDefault="00BD0352" w:rsidP="00BD0352">
      <w:pPr>
        <w:pStyle w:val="ConsPlusNormal"/>
        <w:ind w:firstLine="709"/>
        <w:jc w:val="both"/>
        <w:rPr>
          <w:rFonts w:ascii="Times New Roman" w:hAnsi="Times New Roman" w:cs="Times New Roman"/>
          <w:sz w:val="24"/>
          <w:szCs w:val="24"/>
        </w:rPr>
      </w:pPr>
    </w:p>
    <w:p w:rsidR="00BD0352" w:rsidRPr="006E66E4" w:rsidRDefault="00BD0352" w:rsidP="00BD0352">
      <w:pPr>
        <w:pStyle w:val="ConsPlusNormal"/>
        <w:ind w:firstLine="709"/>
        <w:jc w:val="both"/>
        <w:rPr>
          <w:rFonts w:ascii="Times New Roman" w:hAnsi="Times New Roman" w:cs="Times New Roman"/>
          <w:sz w:val="24"/>
          <w:szCs w:val="24"/>
        </w:rPr>
      </w:pPr>
      <w:r w:rsidRPr="006E66E4">
        <w:rPr>
          <w:rFonts w:ascii="Times New Roman" w:hAnsi="Times New Roman" w:cs="Times New Roman"/>
          <w:sz w:val="24"/>
          <w:szCs w:val="24"/>
        </w:rPr>
        <w:t>С = Сдв x Км x</w:t>
      </w:r>
      <w:proofErr w:type="gramStart"/>
      <w:r w:rsidRPr="006E66E4">
        <w:rPr>
          <w:rFonts w:ascii="Times New Roman" w:hAnsi="Times New Roman" w:cs="Times New Roman"/>
          <w:sz w:val="24"/>
          <w:szCs w:val="24"/>
        </w:rPr>
        <w:t xml:space="preserve"> К</w:t>
      </w:r>
      <w:proofErr w:type="gramEnd"/>
      <w:r w:rsidRPr="006E66E4">
        <w:rPr>
          <w:rFonts w:ascii="Times New Roman" w:hAnsi="Times New Roman" w:cs="Times New Roman"/>
          <w:sz w:val="24"/>
          <w:szCs w:val="24"/>
        </w:rPr>
        <w:t>в x Кпс x Кс x Кн, где:</w:t>
      </w:r>
    </w:p>
    <w:p w:rsidR="00BD0352" w:rsidRPr="006E66E4" w:rsidRDefault="00BD0352" w:rsidP="00BD0352">
      <w:pPr>
        <w:pStyle w:val="ConsPlusNormal"/>
        <w:ind w:firstLine="709"/>
        <w:jc w:val="both"/>
        <w:rPr>
          <w:rFonts w:ascii="Times New Roman" w:hAnsi="Times New Roman" w:cs="Times New Roman"/>
          <w:sz w:val="24"/>
          <w:szCs w:val="24"/>
        </w:rPr>
      </w:pPr>
    </w:p>
    <w:p w:rsidR="00BD0352" w:rsidRPr="006E66E4" w:rsidRDefault="00BD0352" w:rsidP="00BD0352">
      <w:pPr>
        <w:pStyle w:val="ConsPlusNormal"/>
        <w:ind w:firstLine="709"/>
        <w:jc w:val="both"/>
        <w:rPr>
          <w:rFonts w:ascii="Times New Roman" w:hAnsi="Times New Roman" w:cs="Times New Roman"/>
          <w:sz w:val="24"/>
          <w:szCs w:val="24"/>
        </w:rPr>
      </w:pPr>
      <w:r w:rsidRPr="006E66E4">
        <w:rPr>
          <w:rFonts w:ascii="Times New Roman" w:hAnsi="Times New Roman" w:cs="Times New Roman"/>
          <w:sz w:val="24"/>
          <w:szCs w:val="24"/>
        </w:rPr>
        <w:t xml:space="preserve">Сдв - действительная восстановительная стоимость зеленых насаждений, рассчитанная </w:t>
      </w:r>
      <w:proofErr w:type="gramStart"/>
      <w:r w:rsidRPr="006E66E4">
        <w:rPr>
          <w:rFonts w:ascii="Times New Roman" w:hAnsi="Times New Roman" w:cs="Times New Roman"/>
          <w:sz w:val="24"/>
          <w:szCs w:val="24"/>
        </w:rPr>
        <w:t xml:space="preserve">согласно </w:t>
      </w:r>
      <w:hyperlink w:anchor="P797" w:history="1">
        <w:r w:rsidRPr="006E66E4">
          <w:rPr>
            <w:rFonts w:ascii="Times New Roman" w:hAnsi="Times New Roman" w:cs="Times New Roman"/>
            <w:sz w:val="24"/>
            <w:szCs w:val="24"/>
          </w:rPr>
          <w:t>пункта</w:t>
        </w:r>
        <w:proofErr w:type="gramEnd"/>
        <w:r w:rsidRPr="006E66E4">
          <w:rPr>
            <w:rFonts w:ascii="Times New Roman" w:hAnsi="Times New Roman" w:cs="Times New Roman"/>
            <w:sz w:val="24"/>
            <w:szCs w:val="24"/>
          </w:rPr>
          <w:t xml:space="preserve"> 1</w:t>
        </w:r>
      </w:hyperlink>
      <w:r w:rsidRPr="006E66E4">
        <w:rPr>
          <w:rFonts w:ascii="Times New Roman" w:hAnsi="Times New Roman" w:cs="Times New Roman"/>
          <w:sz w:val="24"/>
          <w:szCs w:val="24"/>
        </w:rPr>
        <w:t xml:space="preserve"> настоящей Методики;</w:t>
      </w:r>
    </w:p>
    <w:p w:rsidR="00BD0352" w:rsidRPr="006E66E4" w:rsidRDefault="00BD0352" w:rsidP="00BD0352">
      <w:pPr>
        <w:pStyle w:val="ConsPlusNormal"/>
        <w:ind w:firstLine="709"/>
        <w:jc w:val="both"/>
        <w:rPr>
          <w:rFonts w:ascii="Times New Roman" w:hAnsi="Times New Roman" w:cs="Times New Roman"/>
          <w:sz w:val="24"/>
          <w:szCs w:val="24"/>
        </w:rPr>
      </w:pPr>
      <w:proofErr w:type="gramStart"/>
      <w:r w:rsidRPr="006E66E4">
        <w:rPr>
          <w:rFonts w:ascii="Times New Roman" w:hAnsi="Times New Roman" w:cs="Times New Roman"/>
          <w:sz w:val="24"/>
          <w:szCs w:val="24"/>
        </w:rPr>
        <w:t>Км</w:t>
      </w:r>
      <w:proofErr w:type="gramEnd"/>
      <w:r w:rsidRPr="006E66E4">
        <w:rPr>
          <w:rFonts w:ascii="Times New Roman" w:hAnsi="Times New Roman" w:cs="Times New Roman"/>
          <w:sz w:val="24"/>
          <w:szCs w:val="24"/>
        </w:rPr>
        <w:t xml:space="preserve"> - поправочный коэффициент, зависящий от местонахождения зеленых насаждений;</w:t>
      </w:r>
    </w:p>
    <w:p w:rsidR="00BD0352" w:rsidRPr="006E66E4" w:rsidRDefault="00BD0352" w:rsidP="00BD0352">
      <w:pPr>
        <w:pStyle w:val="ConsPlusNormal"/>
        <w:ind w:firstLine="709"/>
        <w:jc w:val="both"/>
        <w:rPr>
          <w:rFonts w:ascii="Times New Roman" w:hAnsi="Times New Roman" w:cs="Times New Roman"/>
          <w:sz w:val="24"/>
          <w:szCs w:val="24"/>
        </w:rPr>
      </w:pPr>
      <w:r w:rsidRPr="006E66E4">
        <w:rPr>
          <w:rFonts w:ascii="Times New Roman" w:hAnsi="Times New Roman" w:cs="Times New Roman"/>
          <w:sz w:val="24"/>
          <w:szCs w:val="24"/>
        </w:rPr>
        <w:t>Кв - поправочный коэффициент на водоохранную ценность зеленых насаждений, расположенных в зонах охраны водных объектов (водоохранные зоны, прибрежные защитные полосы);</w:t>
      </w:r>
    </w:p>
    <w:p w:rsidR="00BD0352" w:rsidRPr="006E66E4" w:rsidRDefault="00BD0352" w:rsidP="00BD0352">
      <w:pPr>
        <w:pStyle w:val="ConsPlusNormal"/>
        <w:ind w:firstLine="709"/>
        <w:jc w:val="both"/>
        <w:rPr>
          <w:rFonts w:ascii="Times New Roman" w:hAnsi="Times New Roman" w:cs="Times New Roman"/>
          <w:sz w:val="24"/>
          <w:szCs w:val="24"/>
        </w:rPr>
      </w:pPr>
      <w:r w:rsidRPr="006E66E4">
        <w:rPr>
          <w:rFonts w:ascii="Times New Roman" w:hAnsi="Times New Roman" w:cs="Times New Roman"/>
          <w:sz w:val="24"/>
          <w:szCs w:val="24"/>
        </w:rPr>
        <w:t>Кпс - поправочный коэффициент для зеленых насаждений, расположенных в зонах строительства;</w:t>
      </w:r>
    </w:p>
    <w:p w:rsidR="00BD0352" w:rsidRPr="006E66E4" w:rsidRDefault="00BD0352" w:rsidP="00BD0352">
      <w:pPr>
        <w:pStyle w:val="ConsPlusNormal"/>
        <w:ind w:firstLine="709"/>
        <w:jc w:val="both"/>
        <w:rPr>
          <w:rFonts w:ascii="Times New Roman" w:hAnsi="Times New Roman" w:cs="Times New Roman"/>
          <w:sz w:val="24"/>
          <w:szCs w:val="24"/>
        </w:rPr>
      </w:pPr>
      <w:r w:rsidRPr="006E66E4">
        <w:rPr>
          <w:rFonts w:ascii="Times New Roman" w:hAnsi="Times New Roman" w:cs="Times New Roman"/>
          <w:sz w:val="24"/>
          <w:szCs w:val="24"/>
        </w:rPr>
        <w:t>Кс - поправочный коэффициент для сухостойных (мертвых) экземпляров, оцениваемых в качестве таковых вне зависимости от местонахождения: для лиственных пород и лиственницы в период вегетации после полного завершения распускания листьев (и хвои лиственницы) в сроки, соответствующие фенологии видов ран</w:t>
      </w:r>
      <w:proofErr w:type="gramStart"/>
      <w:r w:rsidRPr="006E66E4">
        <w:rPr>
          <w:rFonts w:ascii="Times New Roman" w:hAnsi="Times New Roman" w:cs="Times New Roman"/>
          <w:sz w:val="24"/>
          <w:szCs w:val="24"/>
        </w:rPr>
        <w:t>о-</w:t>
      </w:r>
      <w:proofErr w:type="gramEnd"/>
      <w:r w:rsidRPr="006E66E4">
        <w:rPr>
          <w:rFonts w:ascii="Times New Roman" w:hAnsi="Times New Roman" w:cs="Times New Roman"/>
          <w:sz w:val="24"/>
          <w:szCs w:val="24"/>
        </w:rPr>
        <w:t xml:space="preserve"> и поздно распускающих листву деревьев; для хвойных пород - круглогодично;</w:t>
      </w:r>
    </w:p>
    <w:p w:rsidR="00BD0352" w:rsidRPr="006E66E4" w:rsidRDefault="00BD0352" w:rsidP="00BD0352">
      <w:pPr>
        <w:pStyle w:val="ConsPlusNormal"/>
        <w:ind w:firstLine="709"/>
        <w:jc w:val="both"/>
        <w:rPr>
          <w:rFonts w:ascii="Times New Roman" w:hAnsi="Times New Roman" w:cs="Times New Roman"/>
          <w:sz w:val="24"/>
          <w:szCs w:val="24"/>
        </w:rPr>
      </w:pPr>
      <w:r w:rsidRPr="006E66E4">
        <w:rPr>
          <w:rFonts w:ascii="Times New Roman" w:hAnsi="Times New Roman" w:cs="Times New Roman"/>
          <w:sz w:val="24"/>
          <w:szCs w:val="24"/>
        </w:rPr>
        <w:t>Кн - поправочный коэффициент для расчета ущерба, нанесенного при несанкционированном сносе и повреждении зеленых насаждений.</w:t>
      </w:r>
    </w:p>
    <w:p w:rsidR="00BD0352" w:rsidRPr="006E66E4" w:rsidRDefault="00BD0352" w:rsidP="00BD0352">
      <w:pPr>
        <w:pStyle w:val="ConsPlusNormal"/>
        <w:jc w:val="both"/>
        <w:rPr>
          <w:rFonts w:ascii="Times New Roman" w:hAnsi="Times New Roman" w:cs="Times New Roman"/>
          <w:sz w:val="24"/>
          <w:szCs w:val="24"/>
        </w:rPr>
      </w:pPr>
    </w:p>
    <w:p w:rsidR="00BD0352" w:rsidRPr="006E66E4" w:rsidRDefault="00BD0352" w:rsidP="00BD0352">
      <w:pPr>
        <w:pStyle w:val="ConsPlusTitle"/>
        <w:ind w:firstLine="540"/>
        <w:jc w:val="right"/>
        <w:outlineLvl w:val="2"/>
        <w:rPr>
          <w:rFonts w:ascii="Times New Roman" w:hAnsi="Times New Roman" w:cs="Times New Roman"/>
          <w:sz w:val="24"/>
          <w:szCs w:val="24"/>
        </w:rPr>
      </w:pPr>
      <w:r w:rsidRPr="006E66E4">
        <w:rPr>
          <w:rFonts w:ascii="Times New Roman" w:hAnsi="Times New Roman" w:cs="Times New Roman"/>
          <w:sz w:val="24"/>
          <w:szCs w:val="24"/>
        </w:rPr>
        <w:t>Таблица 3. Величины поправочных коэффициентов</w:t>
      </w:r>
    </w:p>
    <w:p w:rsidR="00BD0352" w:rsidRPr="006E66E4" w:rsidRDefault="00BD0352" w:rsidP="00BD0352">
      <w:pPr>
        <w:pStyle w:val="ConsPlusNormal"/>
        <w:jc w:val="both"/>
        <w:rPr>
          <w:rFonts w:ascii="Times New Roman" w:hAnsi="Times New Roman" w:cs="Times New Roman"/>
          <w:sz w:val="24"/>
          <w:szCs w:val="24"/>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5779"/>
        <w:gridCol w:w="1592"/>
      </w:tblGrid>
      <w:tr w:rsidR="00BD0352" w:rsidRPr="006E66E4" w:rsidTr="00FF1E2F">
        <w:tc>
          <w:tcPr>
            <w:tcW w:w="1843" w:type="dxa"/>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Наименование коэффициента</w:t>
            </w:r>
          </w:p>
        </w:tc>
        <w:tc>
          <w:tcPr>
            <w:tcW w:w="5779" w:type="dxa"/>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Область применения</w:t>
            </w:r>
          </w:p>
        </w:tc>
        <w:tc>
          <w:tcPr>
            <w:tcW w:w="1592" w:type="dxa"/>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Величина коэффициента</w:t>
            </w:r>
          </w:p>
        </w:tc>
      </w:tr>
      <w:tr w:rsidR="00BD0352" w:rsidRPr="006E66E4" w:rsidTr="00FF1E2F">
        <w:trPr>
          <w:trHeight w:val="1233"/>
        </w:trPr>
        <w:tc>
          <w:tcPr>
            <w:tcW w:w="1843" w:type="dxa"/>
            <w:vMerge w:val="restart"/>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Км</w:t>
            </w:r>
          </w:p>
        </w:tc>
        <w:tc>
          <w:tcPr>
            <w:tcW w:w="5779" w:type="dxa"/>
          </w:tcPr>
          <w:p w:rsidR="00BD0352" w:rsidRPr="006E66E4" w:rsidRDefault="005329FA" w:rsidP="00FF1E2F">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 для центральной части города Олонец</w:t>
            </w:r>
            <w:r w:rsidR="00BD0352" w:rsidRPr="006E66E4">
              <w:rPr>
                <w:rFonts w:ascii="Times New Roman" w:eastAsia="Times New Roman" w:hAnsi="Times New Roman" w:cs="Times New Roman"/>
                <w:color w:val="000000"/>
                <w:sz w:val="24"/>
                <w:szCs w:val="24"/>
              </w:rPr>
              <w:t>, полотном Октябрьской железн</w:t>
            </w:r>
            <w:r w:rsidR="000B352E" w:rsidRPr="006E66E4">
              <w:rPr>
                <w:rFonts w:ascii="Times New Roman" w:eastAsia="Times New Roman" w:hAnsi="Times New Roman" w:cs="Times New Roman"/>
                <w:color w:val="000000"/>
                <w:sz w:val="24"/>
                <w:szCs w:val="24"/>
              </w:rPr>
              <w:t>ой дороги, береговой линией рек Олонка и Мегрега</w:t>
            </w:r>
            <w:r w:rsidR="00BD0352" w:rsidRPr="006E66E4">
              <w:rPr>
                <w:rFonts w:ascii="Times New Roman" w:eastAsia="Times New Roman" w:hAnsi="Times New Roman" w:cs="Times New Roman"/>
                <w:color w:val="000000"/>
                <w:sz w:val="24"/>
                <w:szCs w:val="24"/>
              </w:rPr>
              <w:t>, скверов, парков и других земель рекреационного назначения</w:t>
            </w:r>
          </w:p>
        </w:tc>
        <w:tc>
          <w:tcPr>
            <w:tcW w:w="1592" w:type="dxa"/>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1,5</w:t>
            </w:r>
          </w:p>
        </w:tc>
      </w:tr>
      <w:tr w:rsidR="00BD0352" w:rsidRPr="006E66E4" w:rsidTr="00FF1E2F">
        <w:trPr>
          <w:trHeight w:val="750"/>
        </w:trPr>
        <w:tc>
          <w:tcPr>
            <w:tcW w:w="1843" w:type="dxa"/>
            <w:vMerge/>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p>
        </w:tc>
        <w:tc>
          <w:tcPr>
            <w:tcW w:w="5779" w:type="dxa"/>
          </w:tcPr>
          <w:p w:rsidR="00BD0352" w:rsidRPr="006E66E4" w:rsidRDefault="00BD0352" w:rsidP="00FF1E2F">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 xml:space="preserve">- для остальных микрорайонов и территорий </w:t>
            </w:r>
            <w:r w:rsidR="00847126" w:rsidRPr="006E66E4">
              <w:rPr>
                <w:rFonts w:ascii="Times New Roman" w:eastAsia="Times New Roman" w:hAnsi="Times New Roman" w:cs="Times New Roman"/>
                <w:color w:val="000000"/>
                <w:sz w:val="24"/>
                <w:szCs w:val="24"/>
              </w:rPr>
              <w:t>Олонецкого</w:t>
            </w:r>
            <w:r w:rsidRPr="006E66E4">
              <w:rPr>
                <w:rFonts w:ascii="Times New Roman" w:eastAsia="Times New Roman" w:hAnsi="Times New Roman" w:cs="Times New Roman"/>
                <w:color w:val="000000"/>
                <w:sz w:val="24"/>
                <w:szCs w:val="24"/>
              </w:rPr>
              <w:t xml:space="preserve"> городского поселения</w:t>
            </w:r>
          </w:p>
        </w:tc>
        <w:tc>
          <w:tcPr>
            <w:tcW w:w="1592" w:type="dxa"/>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1,2</w:t>
            </w:r>
          </w:p>
        </w:tc>
      </w:tr>
      <w:tr w:rsidR="00BD0352" w:rsidRPr="006E66E4" w:rsidTr="00FF1E2F">
        <w:tc>
          <w:tcPr>
            <w:tcW w:w="1843" w:type="dxa"/>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Кв</w:t>
            </w:r>
          </w:p>
        </w:tc>
        <w:tc>
          <w:tcPr>
            <w:tcW w:w="5779" w:type="dxa"/>
          </w:tcPr>
          <w:p w:rsidR="00BD0352" w:rsidRPr="006E66E4" w:rsidRDefault="00BD0352" w:rsidP="00FF1E2F">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 для зон охраны водных объектов, ширина которых устанавливае</w:t>
            </w:r>
            <w:r w:rsidR="00847126" w:rsidRPr="006E66E4">
              <w:rPr>
                <w:rFonts w:ascii="Times New Roman" w:eastAsia="Times New Roman" w:hAnsi="Times New Roman" w:cs="Times New Roman"/>
                <w:color w:val="000000"/>
                <w:sz w:val="24"/>
                <w:szCs w:val="24"/>
              </w:rPr>
              <w:t>тся от береговой линии реки Олонка и Мегрега</w:t>
            </w:r>
            <w:r w:rsidRPr="006E66E4">
              <w:rPr>
                <w:rFonts w:ascii="Times New Roman" w:eastAsia="Times New Roman" w:hAnsi="Times New Roman" w:cs="Times New Roman"/>
                <w:color w:val="000000"/>
                <w:sz w:val="24"/>
                <w:szCs w:val="24"/>
              </w:rPr>
              <w:t xml:space="preserve"> – 200 м</w:t>
            </w:r>
          </w:p>
        </w:tc>
        <w:tc>
          <w:tcPr>
            <w:tcW w:w="1592" w:type="dxa"/>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2,0</w:t>
            </w:r>
          </w:p>
        </w:tc>
      </w:tr>
      <w:tr w:rsidR="00BD0352" w:rsidRPr="006E66E4" w:rsidTr="00FF1E2F">
        <w:trPr>
          <w:trHeight w:val="210"/>
        </w:trPr>
        <w:tc>
          <w:tcPr>
            <w:tcW w:w="1843" w:type="dxa"/>
            <w:vMerge w:val="restart"/>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Кпс</w:t>
            </w:r>
          </w:p>
        </w:tc>
        <w:tc>
          <w:tcPr>
            <w:tcW w:w="5779" w:type="dxa"/>
          </w:tcPr>
          <w:p w:rsidR="00BD0352" w:rsidRPr="006E66E4" w:rsidRDefault="00BD0352" w:rsidP="00FF1E2F">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 для зон строительства объектов социальной сферы</w:t>
            </w:r>
          </w:p>
        </w:tc>
        <w:tc>
          <w:tcPr>
            <w:tcW w:w="1592" w:type="dxa"/>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0</w:t>
            </w:r>
          </w:p>
        </w:tc>
      </w:tr>
      <w:tr w:rsidR="00BD0352" w:rsidRPr="006E66E4" w:rsidTr="00FF1E2F">
        <w:trPr>
          <w:trHeight w:val="240"/>
        </w:trPr>
        <w:tc>
          <w:tcPr>
            <w:tcW w:w="1843" w:type="dxa"/>
            <w:vMerge/>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p>
        </w:tc>
        <w:tc>
          <w:tcPr>
            <w:tcW w:w="5779" w:type="dxa"/>
          </w:tcPr>
          <w:p w:rsidR="00BD0352" w:rsidRPr="006E66E4" w:rsidRDefault="00BD0352" w:rsidP="00FF1E2F">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 для зон строительства линейных объектов (газопровод, теплотрасса, водопровод, канализация)</w:t>
            </w:r>
          </w:p>
        </w:tc>
        <w:tc>
          <w:tcPr>
            <w:tcW w:w="1592" w:type="dxa"/>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0</w:t>
            </w:r>
          </w:p>
        </w:tc>
      </w:tr>
      <w:tr w:rsidR="00BD0352" w:rsidRPr="006E66E4" w:rsidTr="00FF1E2F">
        <w:trPr>
          <w:trHeight w:val="81"/>
        </w:trPr>
        <w:tc>
          <w:tcPr>
            <w:tcW w:w="1843" w:type="dxa"/>
            <w:vMerge/>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p>
        </w:tc>
        <w:tc>
          <w:tcPr>
            <w:tcW w:w="5779" w:type="dxa"/>
          </w:tcPr>
          <w:p w:rsidR="00BD0352" w:rsidRPr="006E66E4" w:rsidRDefault="00BD0352" w:rsidP="00FF1E2F">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 для зон строительства объектов инженерного благоустройства</w:t>
            </w:r>
          </w:p>
        </w:tc>
        <w:tc>
          <w:tcPr>
            <w:tcW w:w="1592" w:type="dxa"/>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0</w:t>
            </w:r>
          </w:p>
        </w:tc>
      </w:tr>
      <w:tr w:rsidR="00BD0352" w:rsidRPr="006E66E4" w:rsidTr="00FF1E2F">
        <w:trPr>
          <w:trHeight w:val="204"/>
        </w:trPr>
        <w:tc>
          <w:tcPr>
            <w:tcW w:w="1843" w:type="dxa"/>
            <w:vMerge/>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p>
        </w:tc>
        <w:tc>
          <w:tcPr>
            <w:tcW w:w="5779" w:type="dxa"/>
          </w:tcPr>
          <w:p w:rsidR="00BD0352" w:rsidRPr="006E66E4" w:rsidRDefault="00BD0352" w:rsidP="00FF1E2F">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 для зон строительства жилых домов</w:t>
            </w:r>
          </w:p>
        </w:tc>
        <w:tc>
          <w:tcPr>
            <w:tcW w:w="1592" w:type="dxa"/>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0</w:t>
            </w:r>
          </w:p>
        </w:tc>
      </w:tr>
      <w:tr w:rsidR="00BD0352" w:rsidRPr="006E66E4" w:rsidTr="00FF1E2F">
        <w:trPr>
          <w:trHeight w:val="305"/>
        </w:trPr>
        <w:tc>
          <w:tcPr>
            <w:tcW w:w="1843" w:type="dxa"/>
            <w:vMerge/>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p>
        </w:tc>
        <w:tc>
          <w:tcPr>
            <w:tcW w:w="5779" w:type="dxa"/>
          </w:tcPr>
          <w:p w:rsidR="00BD0352" w:rsidRPr="006E66E4" w:rsidRDefault="00BD0352" w:rsidP="00FF1E2F">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 для зон строительства прочих объектов</w:t>
            </w:r>
          </w:p>
        </w:tc>
        <w:tc>
          <w:tcPr>
            <w:tcW w:w="1592" w:type="dxa"/>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1,0</w:t>
            </w:r>
          </w:p>
        </w:tc>
      </w:tr>
      <w:tr w:rsidR="00BD0352" w:rsidRPr="006E66E4" w:rsidTr="00FF1E2F">
        <w:trPr>
          <w:trHeight w:val="70"/>
        </w:trPr>
        <w:tc>
          <w:tcPr>
            <w:tcW w:w="1843" w:type="dxa"/>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Кс</w:t>
            </w:r>
          </w:p>
        </w:tc>
        <w:tc>
          <w:tcPr>
            <w:tcW w:w="5779" w:type="dxa"/>
          </w:tcPr>
          <w:p w:rsidR="00BD0352" w:rsidRPr="006E66E4" w:rsidRDefault="00BD0352" w:rsidP="00FF1E2F">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 xml:space="preserve">- на всей территории </w:t>
            </w:r>
            <w:r w:rsidR="00847126" w:rsidRPr="006E66E4">
              <w:rPr>
                <w:rFonts w:ascii="Times New Roman" w:eastAsia="Times New Roman" w:hAnsi="Times New Roman" w:cs="Times New Roman"/>
                <w:color w:val="000000"/>
                <w:sz w:val="24"/>
                <w:szCs w:val="24"/>
              </w:rPr>
              <w:t>Олонецкого</w:t>
            </w:r>
            <w:r w:rsidRPr="006E66E4">
              <w:rPr>
                <w:rFonts w:ascii="Times New Roman" w:eastAsia="Times New Roman" w:hAnsi="Times New Roman" w:cs="Times New Roman"/>
                <w:color w:val="000000"/>
                <w:sz w:val="24"/>
                <w:szCs w:val="24"/>
              </w:rPr>
              <w:t xml:space="preserve"> городского поселения</w:t>
            </w:r>
          </w:p>
        </w:tc>
        <w:tc>
          <w:tcPr>
            <w:tcW w:w="1592" w:type="dxa"/>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0</w:t>
            </w:r>
          </w:p>
        </w:tc>
      </w:tr>
      <w:tr w:rsidR="00BD0352" w:rsidRPr="006E66E4" w:rsidTr="00FF1E2F">
        <w:trPr>
          <w:trHeight w:val="70"/>
        </w:trPr>
        <w:tc>
          <w:tcPr>
            <w:tcW w:w="1843" w:type="dxa"/>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Кн</w:t>
            </w:r>
          </w:p>
        </w:tc>
        <w:tc>
          <w:tcPr>
            <w:tcW w:w="5779" w:type="dxa"/>
          </w:tcPr>
          <w:p w:rsidR="00BD0352" w:rsidRPr="006E66E4" w:rsidRDefault="00BD0352" w:rsidP="00FF1E2F">
            <w:pPr>
              <w:tabs>
                <w:tab w:val="left" w:pos="851"/>
              </w:tabs>
              <w:autoSpaceDE w:val="0"/>
              <w:autoSpaceDN w:val="0"/>
              <w:adjustRightInd w:val="0"/>
              <w:spacing w:after="60"/>
              <w:jc w:val="both"/>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 xml:space="preserve">- на всей территории </w:t>
            </w:r>
            <w:r w:rsidR="009A035C" w:rsidRPr="006E66E4">
              <w:rPr>
                <w:rFonts w:ascii="Times New Roman" w:eastAsia="Times New Roman" w:hAnsi="Times New Roman" w:cs="Times New Roman"/>
                <w:color w:val="000000"/>
                <w:sz w:val="24"/>
                <w:szCs w:val="24"/>
              </w:rPr>
              <w:t xml:space="preserve">Олонецкого </w:t>
            </w:r>
            <w:r w:rsidRPr="006E66E4">
              <w:rPr>
                <w:rFonts w:ascii="Times New Roman" w:eastAsia="Times New Roman" w:hAnsi="Times New Roman" w:cs="Times New Roman"/>
                <w:color w:val="000000"/>
                <w:sz w:val="24"/>
                <w:szCs w:val="24"/>
              </w:rPr>
              <w:t>городского поселения</w:t>
            </w:r>
          </w:p>
        </w:tc>
        <w:tc>
          <w:tcPr>
            <w:tcW w:w="1592" w:type="dxa"/>
          </w:tcPr>
          <w:p w:rsidR="00BD0352" w:rsidRPr="006E66E4" w:rsidRDefault="00BD0352" w:rsidP="00FF1E2F">
            <w:pPr>
              <w:tabs>
                <w:tab w:val="left" w:pos="851"/>
              </w:tabs>
              <w:autoSpaceDE w:val="0"/>
              <w:autoSpaceDN w:val="0"/>
              <w:adjustRightInd w:val="0"/>
              <w:spacing w:after="60"/>
              <w:outlineLvl w:val="2"/>
              <w:rPr>
                <w:rFonts w:ascii="Times New Roman" w:eastAsia="Times New Roman" w:hAnsi="Times New Roman" w:cs="Times New Roman"/>
                <w:color w:val="000000"/>
                <w:sz w:val="24"/>
                <w:szCs w:val="24"/>
              </w:rPr>
            </w:pPr>
            <w:r w:rsidRPr="006E66E4">
              <w:rPr>
                <w:rFonts w:ascii="Times New Roman" w:eastAsia="Times New Roman" w:hAnsi="Times New Roman" w:cs="Times New Roman"/>
                <w:color w:val="000000"/>
                <w:sz w:val="24"/>
                <w:szCs w:val="24"/>
              </w:rPr>
              <w:t>10</w:t>
            </w:r>
          </w:p>
        </w:tc>
      </w:tr>
    </w:tbl>
    <w:p w:rsidR="00FF1E2F" w:rsidRPr="006E66E4" w:rsidRDefault="00FF1E2F" w:rsidP="00FF1E2F">
      <w:pPr>
        <w:jc w:val="both"/>
        <w:rPr>
          <w:rFonts w:ascii="Times New Roman" w:hAnsi="Times New Roman" w:cs="Times New Roman"/>
          <w:sz w:val="24"/>
          <w:szCs w:val="24"/>
        </w:rPr>
      </w:pPr>
      <w:r w:rsidRPr="006E66E4">
        <w:rPr>
          <w:rFonts w:ascii="Times New Roman" w:hAnsi="Times New Roman" w:cs="Times New Roman"/>
          <w:sz w:val="24"/>
          <w:szCs w:val="24"/>
        </w:rPr>
        <w:t>».</w:t>
      </w:r>
    </w:p>
    <w:sectPr w:rsidR="00FF1E2F" w:rsidRPr="006E66E4" w:rsidSect="00AA5587">
      <w:headerReference w:type="default" r:id="rId8"/>
      <w:pgSz w:w="11906" w:h="16838"/>
      <w:pgMar w:top="1135" w:right="849"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59E" w:rsidRDefault="006E259E" w:rsidP="002F4413">
      <w:pPr>
        <w:spacing w:after="0" w:line="240" w:lineRule="auto"/>
      </w:pPr>
      <w:r>
        <w:separator/>
      </w:r>
    </w:p>
  </w:endnote>
  <w:endnote w:type="continuationSeparator" w:id="0">
    <w:p w:rsidR="006E259E" w:rsidRDefault="006E259E" w:rsidP="002F4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59E" w:rsidRDefault="006E259E" w:rsidP="002F4413">
      <w:pPr>
        <w:spacing w:after="0" w:line="240" w:lineRule="auto"/>
      </w:pPr>
      <w:r>
        <w:separator/>
      </w:r>
    </w:p>
  </w:footnote>
  <w:footnote w:type="continuationSeparator" w:id="0">
    <w:p w:rsidR="006E259E" w:rsidRDefault="006E259E" w:rsidP="002F4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413" w:rsidRPr="002F4413" w:rsidRDefault="002F4413" w:rsidP="002F4413">
    <w:pPr>
      <w:pStyle w:val="a8"/>
      <w:jc w:val="right"/>
      <w:rPr>
        <w:rFonts w:ascii="Times New Roman" w:hAnsi="Times New Roman" w:cs="Times New Roman"/>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74EA7"/>
    <w:multiLevelType w:val="hybridMultilevel"/>
    <w:tmpl w:val="A57875E0"/>
    <w:lvl w:ilvl="0" w:tplc="AC5AAB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D90787F"/>
    <w:multiLevelType w:val="hybridMultilevel"/>
    <w:tmpl w:val="AB988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071FC"/>
    <w:rsid w:val="0003425A"/>
    <w:rsid w:val="000607F5"/>
    <w:rsid w:val="00073CD7"/>
    <w:rsid w:val="000A482E"/>
    <w:rsid w:val="000B352E"/>
    <w:rsid w:val="000C3357"/>
    <w:rsid w:val="000C78D6"/>
    <w:rsid w:val="001103F6"/>
    <w:rsid w:val="00123E7C"/>
    <w:rsid w:val="00126E3D"/>
    <w:rsid w:val="00132A0D"/>
    <w:rsid w:val="00166B11"/>
    <w:rsid w:val="00171E5E"/>
    <w:rsid w:val="00186C1B"/>
    <w:rsid w:val="001E5039"/>
    <w:rsid w:val="001F5E94"/>
    <w:rsid w:val="002315DA"/>
    <w:rsid w:val="002864AE"/>
    <w:rsid w:val="00293A4D"/>
    <w:rsid w:val="002A2D9F"/>
    <w:rsid w:val="002F0CA9"/>
    <w:rsid w:val="002F4413"/>
    <w:rsid w:val="00317340"/>
    <w:rsid w:val="003275C3"/>
    <w:rsid w:val="003A68F1"/>
    <w:rsid w:val="003B507C"/>
    <w:rsid w:val="004071FC"/>
    <w:rsid w:val="00423EC9"/>
    <w:rsid w:val="00464589"/>
    <w:rsid w:val="0048459C"/>
    <w:rsid w:val="00491F90"/>
    <w:rsid w:val="004B0E67"/>
    <w:rsid w:val="004B2AD7"/>
    <w:rsid w:val="004F03B0"/>
    <w:rsid w:val="00506C63"/>
    <w:rsid w:val="00523308"/>
    <w:rsid w:val="005322E0"/>
    <w:rsid w:val="005329FA"/>
    <w:rsid w:val="0053313B"/>
    <w:rsid w:val="00534B8A"/>
    <w:rsid w:val="00546242"/>
    <w:rsid w:val="0058369D"/>
    <w:rsid w:val="005D5F3F"/>
    <w:rsid w:val="005E68CD"/>
    <w:rsid w:val="00600F6F"/>
    <w:rsid w:val="00612B4B"/>
    <w:rsid w:val="0061338E"/>
    <w:rsid w:val="006145FF"/>
    <w:rsid w:val="00622CB7"/>
    <w:rsid w:val="00655BDE"/>
    <w:rsid w:val="00660A07"/>
    <w:rsid w:val="00672CAD"/>
    <w:rsid w:val="006778C7"/>
    <w:rsid w:val="00692F41"/>
    <w:rsid w:val="00696A72"/>
    <w:rsid w:val="006B5CCA"/>
    <w:rsid w:val="006B7573"/>
    <w:rsid w:val="006E259E"/>
    <w:rsid w:val="006E66E4"/>
    <w:rsid w:val="006F2C75"/>
    <w:rsid w:val="006F35F9"/>
    <w:rsid w:val="00712027"/>
    <w:rsid w:val="00714383"/>
    <w:rsid w:val="00720DFD"/>
    <w:rsid w:val="007646EB"/>
    <w:rsid w:val="007657B3"/>
    <w:rsid w:val="007D67F5"/>
    <w:rsid w:val="007F1E42"/>
    <w:rsid w:val="00806550"/>
    <w:rsid w:val="00846CDD"/>
    <w:rsid w:val="00847126"/>
    <w:rsid w:val="00875471"/>
    <w:rsid w:val="00891698"/>
    <w:rsid w:val="008C1D30"/>
    <w:rsid w:val="008D0469"/>
    <w:rsid w:val="00915874"/>
    <w:rsid w:val="00916A66"/>
    <w:rsid w:val="0096180F"/>
    <w:rsid w:val="00984B37"/>
    <w:rsid w:val="009A035C"/>
    <w:rsid w:val="009C7C53"/>
    <w:rsid w:val="009F2250"/>
    <w:rsid w:val="009F6DF7"/>
    <w:rsid w:val="009F7394"/>
    <w:rsid w:val="00A05840"/>
    <w:rsid w:val="00A058D7"/>
    <w:rsid w:val="00A4745B"/>
    <w:rsid w:val="00A605F6"/>
    <w:rsid w:val="00AA5587"/>
    <w:rsid w:val="00AC0FBD"/>
    <w:rsid w:val="00AE1C90"/>
    <w:rsid w:val="00AE5304"/>
    <w:rsid w:val="00B01764"/>
    <w:rsid w:val="00B73D48"/>
    <w:rsid w:val="00B8306C"/>
    <w:rsid w:val="00B837F8"/>
    <w:rsid w:val="00BD0352"/>
    <w:rsid w:val="00BD1387"/>
    <w:rsid w:val="00BE5C54"/>
    <w:rsid w:val="00BF282D"/>
    <w:rsid w:val="00C55F39"/>
    <w:rsid w:val="00CC2B4F"/>
    <w:rsid w:val="00D2413E"/>
    <w:rsid w:val="00D32C81"/>
    <w:rsid w:val="00D35100"/>
    <w:rsid w:val="00D366ED"/>
    <w:rsid w:val="00D649D1"/>
    <w:rsid w:val="00D673BC"/>
    <w:rsid w:val="00D7033C"/>
    <w:rsid w:val="00D71EBB"/>
    <w:rsid w:val="00D930CA"/>
    <w:rsid w:val="00DC520E"/>
    <w:rsid w:val="00DD088A"/>
    <w:rsid w:val="00DE32CA"/>
    <w:rsid w:val="00E63594"/>
    <w:rsid w:val="00E67CBF"/>
    <w:rsid w:val="00E8630D"/>
    <w:rsid w:val="00EA5DF8"/>
    <w:rsid w:val="00EF4EAA"/>
    <w:rsid w:val="00F066BB"/>
    <w:rsid w:val="00F266F6"/>
    <w:rsid w:val="00F4502C"/>
    <w:rsid w:val="00FC4CF9"/>
    <w:rsid w:val="00FD7E5B"/>
    <w:rsid w:val="00FF1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5CCA"/>
    <w:rPr>
      <w:rFonts w:ascii="Tahoma" w:hAnsi="Tahoma" w:cs="Tahoma"/>
      <w:sz w:val="16"/>
      <w:szCs w:val="16"/>
    </w:rPr>
  </w:style>
  <w:style w:type="paragraph" w:styleId="a5">
    <w:name w:val="No Spacing"/>
    <w:uiPriority w:val="1"/>
    <w:qFormat/>
    <w:rsid w:val="00916A66"/>
    <w:pPr>
      <w:spacing w:after="0" w:line="240" w:lineRule="auto"/>
    </w:pPr>
  </w:style>
  <w:style w:type="paragraph" w:styleId="a6">
    <w:name w:val="List Paragraph"/>
    <w:basedOn w:val="a"/>
    <w:uiPriority w:val="34"/>
    <w:qFormat/>
    <w:rsid w:val="004B2AD7"/>
    <w:pPr>
      <w:ind w:left="720"/>
      <w:contextualSpacing/>
    </w:pPr>
  </w:style>
  <w:style w:type="paragraph" w:styleId="a7">
    <w:name w:val="Normal (Web)"/>
    <w:basedOn w:val="a"/>
    <w:uiPriority w:val="99"/>
    <w:unhideWhenUsed/>
    <w:rsid w:val="00DC520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2F441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F4413"/>
  </w:style>
  <w:style w:type="paragraph" w:styleId="aa">
    <w:name w:val="footer"/>
    <w:basedOn w:val="a"/>
    <w:link w:val="ab"/>
    <w:uiPriority w:val="99"/>
    <w:semiHidden/>
    <w:unhideWhenUsed/>
    <w:rsid w:val="002F441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F4413"/>
  </w:style>
  <w:style w:type="paragraph" w:customStyle="1" w:styleId="ConsPlusNormal">
    <w:name w:val="ConsPlusNormal"/>
    <w:rsid w:val="00BD0352"/>
    <w:pPr>
      <w:widowControl w:val="0"/>
      <w:autoSpaceDE w:val="0"/>
      <w:autoSpaceDN w:val="0"/>
      <w:spacing w:after="0" w:line="240" w:lineRule="auto"/>
      <w:jc w:val="center"/>
    </w:pPr>
    <w:rPr>
      <w:rFonts w:ascii="Calibri" w:eastAsia="Times New Roman" w:hAnsi="Calibri" w:cs="Calibri"/>
      <w:szCs w:val="20"/>
    </w:rPr>
  </w:style>
  <w:style w:type="paragraph" w:customStyle="1" w:styleId="ConsPlusTitle">
    <w:name w:val="ConsPlusTitle"/>
    <w:rsid w:val="00BD0352"/>
    <w:pPr>
      <w:widowControl w:val="0"/>
      <w:autoSpaceDE w:val="0"/>
      <w:autoSpaceDN w:val="0"/>
      <w:spacing w:after="0" w:line="240" w:lineRule="auto"/>
      <w:jc w:val="center"/>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21579309">
      <w:bodyDiv w:val="1"/>
      <w:marLeft w:val="0"/>
      <w:marRight w:val="0"/>
      <w:marTop w:val="0"/>
      <w:marBottom w:val="0"/>
      <w:divBdr>
        <w:top w:val="none" w:sz="0" w:space="0" w:color="auto"/>
        <w:left w:val="none" w:sz="0" w:space="0" w:color="auto"/>
        <w:bottom w:val="none" w:sz="0" w:space="0" w:color="auto"/>
        <w:right w:val="none" w:sz="0" w:space="0" w:color="auto"/>
      </w:divBdr>
    </w:div>
    <w:div w:id="1077089209">
      <w:bodyDiv w:val="1"/>
      <w:marLeft w:val="0"/>
      <w:marRight w:val="0"/>
      <w:marTop w:val="0"/>
      <w:marBottom w:val="0"/>
      <w:divBdr>
        <w:top w:val="none" w:sz="0" w:space="0" w:color="auto"/>
        <w:left w:val="none" w:sz="0" w:space="0" w:color="auto"/>
        <w:bottom w:val="none" w:sz="0" w:space="0" w:color="auto"/>
        <w:right w:val="none" w:sz="0" w:space="0" w:color="auto"/>
      </w:divBdr>
    </w:div>
    <w:div w:id="12423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1744</Words>
  <Characters>9942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Галина Васильевна</cp:lastModifiedBy>
  <cp:revision>4</cp:revision>
  <cp:lastPrinted>2022-06-28T09:09:00Z</cp:lastPrinted>
  <dcterms:created xsi:type="dcterms:W3CDTF">2022-06-08T11:41:00Z</dcterms:created>
  <dcterms:modified xsi:type="dcterms:W3CDTF">2022-06-28T09:09:00Z</dcterms:modified>
</cp:coreProperties>
</file>