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49" w:rsidRDefault="00457049" w:rsidP="00457049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049">
        <w:rPr>
          <w:rFonts w:ascii="Times New Roman" w:hAnsi="Times New Roman" w:cs="Times New Roman"/>
          <w:b/>
          <w:bCs/>
          <w:sz w:val="24"/>
          <w:szCs w:val="24"/>
        </w:rPr>
        <w:t>Предельные размеры земельных участков и предельные параметры разрешенного строительства</w:t>
      </w:r>
    </w:p>
    <w:p w:rsidR="00457049" w:rsidRPr="00457049" w:rsidRDefault="00457049" w:rsidP="00457049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№ 3 </w:t>
      </w: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2694"/>
        <w:gridCol w:w="2551"/>
      </w:tblGrid>
      <w:tr w:rsidR="00457049" w:rsidRPr="00457049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spacing w:before="120" w:after="12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Максимальные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pct10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Предельные размеры земельных участков:</w:t>
            </w:r>
          </w:p>
        </w:tc>
      </w:tr>
      <w:tr w:rsidR="00457049" w:rsidRPr="00457049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457049">
                <w:rPr>
                  <w:rFonts w:ascii="Times New Roman" w:hAnsi="Times New Roman" w:cs="Times New Roman"/>
                  <w:sz w:val="24"/>
                  <w:szCs w:val="24"/>
                </w:rPr>
                <w:t>600 м</w:t>
              </w:r>
              <w:proofErr w:type="gramStart"/>
              <w:r w:rsidRPr="0045704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smartTag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3500м2</w:t>
            </w:r>
          </w:p>
        </w:tc>
      </w:tr>
      <w:tr w:rsidR="00457049" w:rsidRPr="00457049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 w:rsidRPr="00457049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  <w:proofErr w:type="gramStart"/>
              <w:r w:rsidRPr="0045704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smartTag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м2"/>
              </w:smartTagPr>
              <w:r w:rsidRPr="00457049">
                <w:rPr>
                  <w:rFonts w:ascii="Times New Roman" w:hAnsi="Times New Roman" w:cs="Times New Roman"/>
                  <w:sz w:val="24"/>
                  <w:szCs w:val="24"/>
                </w:rPr>
                <w:t>200 м</w:t>
              </w:r>
              <w:proofErr w:type="gramStart"/>
              <w:r w:rsidRPr="0045704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smartTag>
            <w:proofErr w:type="gramEnd"/>
          </w:p>
        </w:tc>
      </w:tr>
      <w:tr w:rsidR="00457049" w:rsidRPr="00457049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остальных видов разрешенного использования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57049" w:rsidRPr="00457049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pct10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 отступы от границ земельных участков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От границы земельного участка со стороны улицы</w:t>
            </w:r>
          </w:p>
          <w:p w:rsidR="00457049" w:rsidRPr="00457049" w:rsidRDefault="00457049" w:rsidP="004570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(красной линии)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5 метров**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3 метра**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049" w:rsidRPr="00457049" w:rsidRDefault="00457049" w:rsidP="0045704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457049" w:rsidRPr="00457049" w:rsidTr="00F24F50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 – не устанавливается</w:t>
            </w:r>
          </w:p>
        </w:tc>
      </w:tr>
      <w:tr w:rsidR="00457049" w:rsidRPr="00457049" w:rsidTr="00F24F50">
        <w:tc>
          <w:tcPr>
            <w:tcW w:w="14458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застройки в границах земельного участка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  <w:vAlign w:val="center"/>
          </w:tcPr>
          <w:p w:rsidR="00457049" w:rsidRPr="00457049" w:rsidRDefault="00457049" w:rsidP="00457049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 (для боксового типа)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7049" w:rsidRPr="00457049" w:rsidRDefault="00457049" w:rsidP="0045704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  <w:vAlign w:val="center"/>
          </w:tcPr>
          <w:p w:rsidR="00457049" w:rsidRPr="00457049" w:rsidRDefault="00457049" w:rsidP="00457049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694" w:type="dxa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  <w:vAlign w:val="center"/>
          </w:tcPr>
          <w:p w:rsidR="00457049" w:rsidRPr="00457049" w:rsidRDefault="00457049" w:rsidP="00457049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Прочие виды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</w:tr>
      <w:tr w:rsidR="00457049" w:rsidRPr="00457049" w:rsidTr="00F24F50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049" w:rsidRPr="00457049" w:rsidRDefault="00457049" w:rsidP="004570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pct10" w:color="auto" w:fill="auto"/>
          </w:tcPr>
          <w:p w:rsidR="00457049" w:rsidRPr="00457049" w:rsidRDefault="00457049" w:rsidP="00457049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</w:tcPr>
          <w:p w:rsidR="00457049" w:rsidRPr="00457049" w:rsidRDefault="00457049" w:rsidP="00457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4 этажа</w:t>
            </w:r>
          </w:p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(3 этажа + мансарда)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</w:tcPr>
          <w:p w:rsidR="00457049" w:rsidRPr="00457049" w:rsidRDefault="00457049" w:rsidP="00457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457049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8 этажей</w:t>
            </w:r>
          </w:p>
        </w:tc>
      </w:tr>
      <w:tr w:rsidR="00457049" w:rsidRPr="00457049" w:rsidTr="00F24F50">
        <w:tc>
          <w:tcPr>
            <w:tcW w:w="9213" w:type="dxa"/>
            <w:shd w:val="clear" w:color="auto" w:fill="auto"/>
          </w:tcPr>
          <w:p w:rsidR="00457049" w:rsidRPr="00457049" w:rsidRDefault="00457049" w:rsidP="004570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предельная (максимальная и/или минимальная) высота зданий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57049" w:rsidRPr="00457049" w:rsidTr="00F24F50">
        <w:tc>
          <w:tcPr>
            <w:tcW w:w="14458" w:type="dxa"/>
            <w:gridSpan w:val="3"/>
            <w:shd w:val="clear" w:color="auto" w:fill="auto"/>
          </w:tcPr>
          <w:p w:rsidR="00457049" w:rsidRPr="00457049" w:rsidRDefault="00457049" w:rsidP="00457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 – не устанавливается</w:t>
            </w:r>
          </w:p>
        </w:tc>
      </w:tr>
    </w:tbl>
    <w:p w:rsidR="00457049" w:rsidRPr="00457049" w:rsidRDefault="00457049" w:rsidP="00457049">
      <w:pPr>
        <w:ind w:left="426" w:firstLine="425"/>
        <w:rPr>
          <w:rFonts w:ascii="Times New Roman" w:hAnsi="Times New Roman" w:cs="Times New Roman"/>
          <w:sz w:val="24"/>
          <w:szCs w:val="24"/>
        </w:rPr>
      </w:pPr>
      <w:r w:rsidRPr="00457049">
        <w:rPr>
          <w:rFonts w:ascii="Times New Roman" w:hAnsi="Times New Roman" w:cs="Times New Roman"/>
          <w:sz w:val="24"/>
          <w:szCs w:val="24"/>
        </w:rPr>
        <w:t xml:space="preserve">**При размещении новых объектов капитального строительства следует учитывать требования к противопожарным расстояниям  между зданиями и сооружениями </w:t>
      </w:r>
      <w:hyperlink r:id="rId5" w:history="1">
        <w:r w:rsidRPr="00457049">
          <w:rPr>
            <w:rFonts w:ascii="Times New Roman" w:hAnsi="Times New Roman" w:cs="Times New Roman"/>
            <w:sz w:val="24"/>
            <w:szCs w:val="24"/>
          </w:rPr>
          <w:t>Федерального закона от 22.07.2008 N 123-ФЗ "Технический регламент о требованиях пожарной безопасности"</w:t>
        </w:r>
      </w:hyperlink>
    </w:p>
    <w:p w:rsidR="00457049" w:rsidRPr="00457049" w:rsidRDefault="00457049" w:rsidP="00457049">
      <w:pPr>
        <w:shd w:val="clear" w:color="auto" w:fill="FFFFFF"/>
        <w:ind w:firstLine="84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457049" w:rsidRPr="00457049" w:rsidRDefault="00457049" w:rsidP="00457049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049">
        <w:rPr>
          <w:rFonts w:ascii="Times New Roman" w:hAnsi="Times New Roman" w:cs="Times New Roman"/>
          <w:spacing w:val="1"/>
          <w:sz w:val="24"/>
          <w:szCs w:val="24"/>
        </w:rPr>
        <w:t xml:space="preserve">В случае если земельный участок и объект капитального строительства расположен в границах </w:t>
      </w:r>
      <w:r w:rsidRPr="00457049">
        <w:rPr>
          <w:rFonts w:ascii="Times New Roman" w:hAnsi="Times New Roman" w:cs="Times New Roman"/>
          <w:spacing w:val="8"/>
          <w:sz w:val="24"/>
          <w:szCs w:val="24"/>
        </w:rPr>
        <w:t xml:space="preserve">действия ограничений, установленных </w:t>
      </w:r>
      <w:r w:rsidRPr="00457049">
        <w:rPr>
          <w:rFonts w:ascii="Times New Roman" w:hAnsi="Times New Roman" w:cs="Times New Roman"/>
          <w:spacing w:val="8"/>
          <w:sz w:val="24"/>
          <w:szCs w:val="24"/>
        </w:rPr>
        <w:lastRenderedPageBreak/>
        <w:t xml:space="preserve">в соответствии с законодательством Российской </w:t>
      </w:r>
      <w:r w:rsidRPr="00457049">
        <w:rPr>
          <w:rFonts w:ascii="Times New Roman" w:hAnsi="Times New Roman" w:cs="Times New Roman"/>
          <w:spacing w:val="4"/>
          <w:sz w:val="24"/>
          <w:szCs w:val="24"/>
        </w:rPr>
        <w:t xml:space="preserve">Федерации, правовой режим использования и застройки территории указанного земельного </w:t>
      </w:r>
      <w:r w:rsidRPr="00457049">
        <w:rPr>
          <w:rFonts w:ascii="Times New Roman" w:hAnsi="Times New Roman" w:cs="Times New Roman"/>
          <w:sz w:val="24"/>
          <w:szCs w:val="24"/>
        </w:rPr>
        <w:t xml:space="preserve">участка определяется совокупностью требований, указанных в главе 4 Части </w:t>
      </w:r>
      <w:r w:rsidRPr="0045704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7049">
        <w:rPr>
          <w:rFonts w:ascii="Times New Roman" w:hAnsi="Times New Roman" w:cs="Times New Roman"/>
          <w:sz w:val="24"/>
          <w:szCs w:val="24"/>
        </w:rPr>
        <w:t xml:space="preserve"> Правил.</w:t>
      </w:r>
      <w:proofErr w:type="gramEnd"/>
      <w:r w:rsidRPr="00457049">
        <w:rPr>
          <w:rFonts w:ascii="Times New Roman" w:hAnsi="Times New Roman" w:cs="Times New Roman"/>
          <w:sz w:val="24"/>
          <w:szCs w:val="24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176298" w:rsidRPr="00457049" w:rsidRDefault="00176298" w:rsidP="00457049"/>
    <w:sectPr w:rsidR="00176298" w:rsidRPr="00457049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66"/>
    <w:rsid w:val="00176298"/>
    <w:rsid w:val="00457049"/>
    <w:rsid w:val="006A2C66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C66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C66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786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2023-02-27T09:17:00Z</dcterms:created>
  <dcterms:modified xsi:type="dcterms:W3CDTF">2023-02-27T09:17:00Z</dcterms:modified>
</cp:coreProperties>
</file>