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F11" w:rsidRDefault="00B81F11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81F11" w:rsidRDefault="008A3397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B81F11" w:rsidRDefault="008A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для оплаты посещения Государственного комплексного (ландшафтного) заказник регионального значения «Ладожское побережье»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Олонецкий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район)</w:t>
      </w: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8A33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Получатель: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УФК по Республике Карелия (Министерство природных ресурсов и экологии Республики Карелия)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ИНН: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1001016090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КПП: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100101001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P/счет: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03100643000000010600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Банк получателя: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ОТДЕЛЕНИЕ-НБ РЕСПУБЛИКА КАРЕЛИЯ БАНКА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РОССИИ//УФК по Республике Карелия г. Петрозаводск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БИК: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018602104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/счет: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40102810945370000073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Код бюджетной классификации (КБК):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82511705020020000180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ОКТМО: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86630000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Назначение платежа: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посещение ООПТ «Ладожское побережье»</w:t>
      </w:r>
    </w:p>
    <w:p w:rsidR="00B81F11" w:rsidRDefault="008A33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Сумма: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рублей*</w:t>
      </w:r>
    </w:p>
    <w:p w:rsidR="00B81F11" w:rsidRDefault="008A339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*Указывается с</w:t>
      </w:r>
      <w:r>
        <w:rPr>
          <w:rFonts w:ascii="Times New Roman" w:eastAsia="Calibri" w:hAnsi="Times New Roman" w:cs="Times New Roman"/>
          <w:sz w:val="24"/>
          <w:szCs w:val="24"/>
        </w:rPr>
        <w:t>умма платежа. За 1 чел. - 100 руб. В случае, если количество посетителей 2 и более, указывается сумма платежа, исходя из расчета по формуле: количество туристов (без льготных категорий), умноженное на 100 рублей.</w:t>
      </w:r>
    </w:p>
    <w:p w:rsidR="00B81F11" w:rsidRDefault="008A339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QR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-код</w:t>
      </w:r>
    </w:p>
    <w:p w:rsidR="00B81F11" w:rsidRDefault="008A3397">
      <w:pPr>
        <w:pStyle w:val="ac"/>
        <w:shd w:val="clear" w:color="auto" w:fill="FFFFFF"/>
        <w:spacing w:beforeAutospacing="0" w:after="180" w:afterAutospacing="0"/>
        <w:rPr>
          <w:color w:val="5C6164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Алгоритм оплаты посещения ООПТ с помощью QR-кода </w:t>
      </w:r>
    </w:p>
    <w:p w:rsidR="00B81F11" w:rsidRDefault="008A3397">
      <w:pPr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4280535</wp:posOffset>
            </wp:positionH>
            <wp:positionV relativeFrom="paragraph">
              <wp:posOffset>53340</wp:posOffset>
            </wp:positionV>
            <wp:extent cx="2072640" cy="2106930"/>
            <wp:effectExtent l="0" t="0" r="0" b="0"/>
            <wp:wrapSquare wrapText="bothSides"/>
            <wp:docPr id="1" name="Рисунок 2" descr="https://sun9-2.userapi.com/impg/gb5vhefxH-NVuE-Kxa5FYNgN2XcbE6yRqPFdig/-oO-cuYO1Kk.jpg?size=429x436&amp;quality=95&amp;sign=0bc47a93163a77c4201e8c6cfcbeb7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https://sun9-2.userapi.com/impg/gb5vhefxH-NVuE-Kxa5FYNgN2XcbE6yRqPFdig/-oO-cuYO1Kk.jpg?size=429x436&amp;quality=95&amp;sign=0bc47a93163a77c4201e8c6cfcbeb751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1. Открываете приложение вашего Банка.</w:t>
      </w:r>
    </w:p>
    <w:p w:rsidR="00B81F11" w:rsidRDefault="008A339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Выбираете значок QR-код, нажимаете на него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81F11" w:rsidRDefault="008A3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 Подносите в открытое окошко QR-код.</w:t>
      </w:r>
    </w:p>
    <w:p w:rsidR="00B81F11" w:rsidRDefault="008A339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открывшемся окне заполните строку ФИО, нажмите «Продолжить».</w:t>
      </w:r>
    </w:p>
    <w:p w:rsidR="00B81F11" w:rsidRDefault="008A339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открывшемся окне заполните строку «Виды услуг» и выберите ООПТ, которое вы планируете посетить, нажмите «Продолжить» и еще раз «Продолжить».</w:t>
      </w:r>
    </w:p>
    <w:p w:rsidR="00B81F11" w:rsidRDefault="008A339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Введите наименование документа, удостоверяющего личность, нажмите «Продолжить».</w:t>
      </w:r>
    </w:p>
    <w:p w:rsidR="00B81F11" w:rsidRDefault="008A33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7. Введите данные документа, удостоверяющего личность, нажмите «Продолжить».</w:t>
      </w:r>
    </w:p>
    <w:p w:rsidR="00B81F11" w:rsidRDefault="008A339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открывшемся окне заполните строку «Сумма платежа» и укажите сумму платежа исходя из количества посетителей (1 чел. - 100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), нажмите «Продолжить».</w:t>
      </w:r>
    </w:p>
    <w:p w:rsidR="00B81F11" w:rsidRDefault="008A339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Далее нажмите «Оплатить». </w:t>
      </w:r>
      <w:r>
        <w:rPr>
          <w:rFonts w:ascii="Times New Roman" w:hAnsi="Times New Roman" w:cs="Times New Roman"/>
          <w:b/>
          <w:bCs/>
          <w:color w:val="C9211E"/>
          <w:sz w:val="24"/>
          <w:szCs w:val="24"/>
        </w:rPr>
        <w:t>Обращаем внимание, что Банками может взиматься комиссия.</w:t>
      </w:r>
    </w:p>
    <w:p w:rsidR="00B81F11" w:rsidRDefault="008A339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Сохраните чек.</w:t>
      </w:r>
    </w:p>
    <w:p w:rsidR="00B81F11" w:rsidRDefault="00B81F11">
      <w:pPr>
        <w:pStyle w:val="a6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81F11" w:rsidRDefault="008A3397">
      <w:pPr>
        <w:pStyle w:val="a6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B81F11" w:rsidRDefault="00B81F11">
      <w:pPr>
        <w:pStyle w:val="a6"/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81F11" w:rsidRDefault="008A3397">
      <w:pPr>
        <w:pStyle w:val="a6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ИНФОРМАЦИЯ </w:t>
      </w:r>
    </w:p>
    <w:p w:rsidR="00B81F11" w:rsidRDefault="008A339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Государственном комплексном (ландшафтном) заказнике регионального значения «Ладожское побережье»</w:t>
      </w:r>
    </w:p>
    <w:p w:rsidR="00B81F11" w:rsidRDefault="00B81F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F11" w:rsidRDefault="008A339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1. Государственный комплексный (ландшафтный) заказник регионального значения «Ладожское побережье»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Олонейком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районе создан:</w:t>
      </w:r>
    </w:p>
    <w:p w:rsidR="00B81F11" w:rsidRDefault="008A339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1.1. Постановлением Правительства Республики Карелия от 15.07.2019 № 298-П «О государственном комплексном (ландшафтном) заказнике регионального значения «Ладожское побережье»»</w:t>
      </w:r>
    </w:p>
    <w:p w:rsidR="00B81F11" w:rsidRDefault="008A3397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целях сохранения</w:t>
      </w:r>
      <w:r>
        <w:rPr>
          <w:rFonts w:ascii="Arial" w:hAnsi="Arial" w:cs="Arial"/>
          <w:color w:val="444444"/>
          <w:sz w:val="26"/>
          <w:szCs w:val="26"/>
          <w:shd w:val="clear" w:color="auto" w:fill="FFFFFF"/>
        </w:rPr>
        <w:t> 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восстановления природных комплексов (природных ландшафтов) побережья Ладожского озера в районе устья реки Видлицы и устья реки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Тулоксы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а также содействия развитию туризма и обеспечения условий для активного отдыха населения.</w:t>
      </w:r>
    </w:p>
    <w:p w:rsidR="00B81F11" w:rsidRDefault="008A3397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1.3.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Олонецкого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национального муниципального района и состоит из трех отдельно расположенных участков (кластеров): кластера N 1 "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Видлицкий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", кластера N 2 "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Приладожский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", кластера N 3 "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Тулокский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". </w:t>
      </w:r>
    </w:p>
    <w:p w:rsidR="00B81F11" w:rsidRDefault="008A3397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2.Общая площадь территории памятника природы составляет 1 440 га, в том числе земли лесного фонда - 1 440 га.</w:t>
      </w:r>
    </w:p>
    <w:p w:rsidR="00B81F11" w:rsidRDefault="008A3397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На территории памятника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запрещается: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>а) проведение всех видов рубок лесных насаждений, за исключением рубок, проводимых в рамках санитарно-оздоровительных мероприятий, лесохозяйственных мероприятий, способствующих сохранению и улучшению древостоев, рубок, связанных со строительством, реконструкцией и эксплуатацией линейных объектов, осуществляемых в соответствии с настоящим Положением, а также выборочных рубок погибших и поврежденных лесных насаждений в целях заготовки гражданами древесины для собственных нужд;</w:t>
      </w:r>
      <w:proofErr w:type="gramEnd"/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б) разведка и разработка полезных ископаемых;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в) проведение взрывных работ;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г) проведение гидромелиоративных и ирригационных работ;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д) лесоосушительная мелиорация;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е) применение химических удобрений и ядохимикатов;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ж) строительство, реконструкция и капитальный ремонт объектов капитального строительства, в том числе линейных объектов, не связанных с целями создания ландшафтного заказника и с обеспечением функционирования населенных пунктов, расположенных в границах заказника, а также с реконструкцией и капитальным ремонтом иных линейных объектов, существующих в границах ландшафтного заказника;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з) распашка земель, за исключением мер противопожарного обустройства лесов;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и) пускание палов (за исключением противопожарных) и выжигание растительности;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к) разведение костров за пределами оборудованных для этого мест;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л) промысловая, спортивная и любительская охота;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м) сбор птичьих яиц и пуха;</w:t>
      </w:r>
    </w:p>
    <w:p w:rsidR="00B81F11" w:rsidRDefault="008A3397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н) уничтожение или повреждение аншлагов, стендов и других информационных знаков и указателей, а также оборудованных экологических троп и мест отдыха.</w:t>
      </w:r>
    </w:p>
    <w:p w:rsidR="00B81F11" w:rsidRDefault="00B81F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F11" w:rsidRDefault="00B81F11">
      <w:pPr>
        <w:rPr>
          <w:rFonts w:ascii="Times New Roman" w:hAnsi="Times New Roman" w:cs="Times New Roman"/>
          <w:sz w:val="28"/>
          <w:szCs w:val="28"/>
        </w:rPr>
      </w:pPr>
    </w:p>
    <w:p w:rsidR="00B81F11" w:rsidRDefault="008A339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3</w:t>
      </w:r>
    </w:p>
    <w:p w:rsidR="00B81F11" w:rsidRDefault="008A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Карта-схема </w:t>
      </w:r>
    </w:p>
    <w:p w:rsidR="00B81F11" w:rsidRDefault="008A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границ государственного природного заказника регионального значения</w:t>
      </w:r>
    </w:p>
    <w:p w:rsidR="00B81F11" w:rsidRDefault="008A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«Ладожское Побережье»» </w:t>
      </w: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8A33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BDE5DC4" wp14:editId="5CBFEC50">
            <wp:simplePos x="0" y="0"/>
            <wp:positionH relativeFrom="margin">
              <wp:posOffset>-187325</wp:posOffset>
            </wp:positionH>
            <wp:positionV relativeFrom="margin">
              <wp:align>center</wp:align>
            </wp:positionV>
            <wp:extent cx="6720205" cy="4752340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oloknyank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3397" w:rsidRDefault="008A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B81F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1F11" w:rsidRDefault="008A3397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№ 4</w:t>
      </w:r>
    </w:p>
    <w:p w:rsidR="00B81F11" w:rsidRDefault="00B81F1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81F11" w:rsidRDefault="008A339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УВЕДОМЛЕНИЕ</w:t>
      </w:r>
    </w:p>
    <w:p w:rsidR="00B81F11" w:rsidRDefault="008A3397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 недопустимости нарушения режима ООПТ и Правил охоты на ООПТ</w:t>
      </w:r>
    </w:p>
    <w:p w:rsidR="00B81F11" w:rsidRDefault="00B81F11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81F11" w:rsidRDefault="008A3397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БПРУ РК «Дирекция ООПТ» уведомляет о том, что на особо охраняемых природных территориях (ООПТ), включая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комплексный (ландшафтный) заказник регионального значения «Ладожское побережье» </w:t>
      </w:r>
      <w:r>
        <w:rPr>
          <w:rFonts w:ascii="Times New Roman" w:hAnsi="Times New Roman"/>
          <w:color w:val="000000"/>
          <w:sz w:val="28"/>
          <w:szCs w:val="28"/>
        </w:rPr>
        <w:t xml:space="preserve">установлен режим особой охраны, за нарушение которого предусмотрена административная ответственность по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ст. 8.39 КоАП РФ</w:t>
      </w:r>
      <w:r>
        <w:rPr>
          <w:rFonts w:ascii="Times New Roman" w:hAnsi="Times New Roman"/>
          <w:color w:val="000000"/>
          <w:sz w:val="28"/>
          <w:szCs w:val="28"/>
        </w:rPr>
        <w:t xml:space="preserve"> в виде штрафа в размере от 3 до 4 тыс. руб.   </w:t>
      </w:r>
    </w:p>
    <w:p w:rsidR="00B81F11" w:rsidRDefault="008A3397">
      <w:pPr>
        <w:ind w:firstLine="3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наличии ущерба, нанесённого животному миру ООПТ,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государственный комплексный (ландшафтный) заказник регионального значения «Ладожское побережье»</w:t>
      </w:r>
      <w:r>
        <w:rPr>
          <w:rFonts w:ascii="Times New Roman" w:hAnsi="Times New Roman"/>
          <w:color w:val="000000"/>
          <w:sz w:val="28"/>
          <w:szCs w:val="28"/>
        </w:rPr>
        <w:t>,  нарушитель возмещает его согласно установленным Таксам, утвержденным приказом Минприроды России от 08.12.2011 г. № 948, в пятикратном размере (в семикратном размере при уничтожении самок) за каждую особь: глухарь – 30 тыс. руб. (самка – 42 тыс. руб.), тетерев – 10 тыс. руб. (самка – 14 тыс. руб.), гусь, казарка – 5 тыс. руб., утка, рябчик, вальдшнеп – 3 тыс. руб.</w:t>
      </w:r>
    </w:p>
    <w:p w:rsidR="00B81F11" w:rsidRDefault="008A3397">
      <w:pPr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Обращаем особое внимание на то, что нарушение Правил охоты на ООПТ, включая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комплексный (ландшафтный) заказник регионального значения «Ладожское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побережье»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валифицируется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п. «г» ч. 1 ст. 258 УК РФ</w:t>
      </w:r>
      <w:r>
        <w:rPr>
          <w:rFonts w:ascii="Times New Roman" w:hAnsi="Times New Roman"/>
          <w:color w:val="000000"/>
          <w:sz w:val="28"/>
          <w:szCs w:val="28"/>
        </w:rPr>
        <w:t xml:space="preserve"> и наказывается штрафом в размере до 500 тыс. руб. или в размере заработной платы или иного дохода осужденного за период до 2 лет, либо исправительными работами на срок до 2 лет, либо лишением свободы на тот же срок.</w:t>
      </w:r>
    </w:p>
    <w:p w:rsidR="00B81F11" w:rsidRDefault="008A3397">
      <w:pPr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Сообщаем о необходимости соблюдения всех норм и требований, установленных природоохранным законодательством, включая нормы допустимой добычи на 1 охотника, указанные в разрешении, обязательность сдачи бланка разрешения по истечении сроков охоты, недопустимость изъятия объектов животного мира, занесённых в Красные книги РФ и РК.</w:t>
      </w:r>
    </w:p>
    <w:p w:rsidR="00B81F11" w:rsidRDefault="008A3397">
      <w:pPr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всем возможным вопросам можно проконсультироваться в БПРУ РК «Дирекция ООПТ» по телефону 8 (8142) 595-689 или направить вопрос почтой на адрес: г. Петрозаводск, ул.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Гюллинга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д. 15а или на адрес электронной почты: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oopt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karelia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@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/.</w:t>
      </w:r>
    </w:p>
    <w:p w:rsidR="00B81F11" w:rsidRDefault="008A3397">
      <w:pPr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Режим особой охраны, границы ООПТ </w:t>
      </w:r>
      <w:r>
        <w:rPr>
          <w:rFonts w:ascii="Times New Roman" w:hAnsi="Times New Roman" w:cs="Times New Roman"/>
          <w:sz w:val="28"/>
          <w:szCs w:val="28"/>
        </w:rPr>
        <w:t>государственного комплексного (ландшафтного) заказника регионального значения «Ладожское побережье» 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посмотреть на сайте БПРУ РК «Дирекция ООПТ» https://www.oopt-rk.ru/.</w:t>
      </w:r>
    </w:p>
    <w:p w:rsidR="00B81F11" w:rsidRDefault="00B81F11">
      <w:pPr>
        <w:pStyle w:val="a6"/>
        <w:shd w:val="clear" w:color="auto" w:fill="FFFFFF"/>
        <w:spacing w:after="0"/>
        <w:jc w:val="both"/>
        <w:rPr>
          <w:sz w:val="28"/>
          <w:szCs w:val="28"/>
        </w:rPr>
      </w:pPr>
    </w:p>
    <w:sectPr w:rsidR="00B81F11">
      <w:pgSz w:w="11906" w:h="16838"/>
      <w:pgMar w:top="1134" w:right="716" w:bottom="1134" w:left="11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7D70"/>
    <w:multiLevelType w:val="multilevel"/>
    <w:tmpl w:val="EB108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D01DE2"/>
    <w:multiLevelType w:val="multilevel"/>
    <w:tmpl w:val="62828D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11"/>
    <w:rsid w:val="002E1F1C"/>
    <w:rsid w:val="008168AF"/>
    <w:rsid w:val="008A3397"/>
    <w:rsid w:val="00B8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C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2C06"/>
    <w:rPr>
      <w:b/>
      <w:bCs/>
    </w:rPr>
  </w:style>
  <w:style w:type="character" w:styleId="a4">
    <w:name w:val="Emphasis"/>
    <w:qFormat/>
    <w:rsid w:val="00B861A9"/>
    <w:rPr>
      <w:i/>
      <w:iCs/>
    </w:rPr>
  </w:style>
  <w:style w:type="character" w:customStyle="1" w:styleId="a5">
    <w:name w:val="Основной текст Знак"/>
    <w:basedOn w:val="a0"/>
    <w:link w:val="a6"/>
    <w:qFormat/>
    <w:rsid w:val="008A69CD"/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8A69CD"/>
    <w:pPr>
      <w:spacing w:after="140" w:line="276" w:lineRule="auto"/>
    </w:pPr>
  </w:style>
  <w:style w:type="paragraph" w:styleId="a9">
    <w:name w:val="List"/>
    <w:basedOn w:val="a6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unhideWhenUsed/>
    <w:qFormat/>
    <w:rsid w:val="00E52C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861A9"/>
    <w:pPr>
      <w:spacing w:after="200" w:line="276" w:lineRule="auto"/>
      <w:ind w:left="720"/>
      <w:contextualSpacing/>
    </w:pPr>
  </w:style>
  <w:style w:type="paragraph" w:customStyle="1" w:styleId="formattext">
    <w:name w:val="formattext"/>
    <w:basedOn w:val="a"/>
    <w:qFormat/>
    <w:rsid w:val="008A69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C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2C06"/>
    <w:rPr>
      <w:b/>
      <w:bCs/>
    </w:rPr>
  </w:style>
  <w:style w:type="character" w:styleId="a4">
    <w:name w:val="Emphasis"/>
    <w:qFormat/>
    <w:rsid w:val="00B861A9"/>
    <w:rPr>
      <w:i/>
      <w:iCs/>
    </w:rPr>
  </w:style>
  <w:style w:type="character" w:customStyle="1" w:styleId="a5">
    <w:name w:val="Основной текст Знак"/>
    <w:basedOn w:val="a0"/>
    <w:link w:val="a6"/>
    <w:qFormat/>
    <w:rsid w:val="008A69CD"/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8A69CD"/>
    <w:pPr>
      <w:spacing w:after="140" w:line="276" w:lineRule="auto"/>
    </w:pPr>
  </w:style>
  <w:style w:type="paragraph" w:styleId="a9">
    <w:name w:val="List"/>
    <w:basedOn w:val="a6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unhideWhenUsed/>
    <w:qFormat/>
    <w:rsid w:val="00E52C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861A9"/>
    <w:pPr>
      <w:spacing w:after="200" w:line="276" w:lineRule="auto"/>
      <w:ind w:left="720"/>
      <w:contextualSpacing/>
    </w:pPr>
  </w:style>
  <w:style w:type="paragraph" w:customStyle="1" w:styleId="formattext">
    <w:name w:val="formattext"/>
    <w:basedOn w:val="a"/>
    <w:qFormat/>
    <w:rsid w:val="008A69C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Пользователь</cp:lastModifiedBy>
  <cp:revision>2</cp:revision>
  <cp:lastPrinted>2023-04-06T15:25:00Z</cp:lastPrinted>
  <dcterms:created xsi:type="dcterms:W3CDTF">2023-04-07T12:38:00Z</dcterms:created>
  <dcterms:modified xsi:type="dcterms:W3CDTF">2023-04-07T12:38:00Z</dcterms:modified>
  <dc:language>ru-RU</dc:language>
</cp:coreProperties>
</file>