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16" w:rsidRDefault="00CC244B" w:rsidP="00984B16">
      <w:pPr>
        <w:pStyle w:val="21"/>
        <w:outlineLvl w:val="1"/>
        <w:rPr>
          <w:spacing w:val="4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85pt;margin-top:-9pt;width:36pt;height:53.1pt;z-index:251657728;visibility:visible;mso-wrap-edited:f">
            <v:imagedata r:id="rId8" o:title="" croptop="5385f" cropbottom="6296f" cropleft="5383f" cropright="6270f" blacklevel="9830f"/>
            <w10:wrap type="topAndBottom"/>
          </v:shape>
          <o:OLEObject Type="Embed" ProgID="Word.Picture.8" ShapeID="_x0000_s1026" DrawAspect="Content" ObjectID="_1743599905" r:id="rId9"/>
        </w:pict>
      </w:r>
      <w:r w:rsidR="00984B16">
        <w:rPr>
          <w:spacing w:val="40"/>
        </w:rPr>
        <w:t>Российская</w:t>
      </w:r>
      <w:r w:rsidR="000B6736">
        <w:rPr>
          <w:spacing w:val="40"/>
        </w:rPr>
        <w:t xml:space="preserve"> </w:t>
      </w:r>
      <w:r w:rsidR="00984B16">
        <w:rPr>
          <w:spacing w:val="40"/>
        </w:rPr>
        <w:t>Федерация</w:t>
      </w:r>
    </w:p>
    <w:p w:rsidR="00984B16" w:rsidRDefault="00984B16" w:rsidP="00984B16">
      <w:pPr>
        <w:pStyle w:val="1"/>
        <w:jc w:val="center"/>
        <w:rPr>
          <w:spacing w:val="40"/>
          <w:sz w:val="28"/>
        </w:rPr>
      </w:pPr>
      <w:r>
        <w:rPr>
          <w:spacing w:val="40"/>
          <w:sz w:val="28"/>
        </w:rPr>
        <w:t>Республика Карелия</w:t>
      </w:r>
    </w:p>
    <w:p w:rsidR="00984B16" w:rsidRDefault="00984B16" w:rsidP="00984B16">
      <w:pPr>
        <w:pStyle w:val="1"/>
        <w:jc w:val="center"/>
        <w:rPr>
          <w:spacing w:val="40"/>
          <w:sz w:val="16"/>
        </w:rPr>
      </w:pPr>
    </w:p>
    <w:p w:rsidR="00984B16" w:rsidRPr="00CD5190" w:rsidRDefault="00984B16" w:rsidP="00984B16">
      <w:pPr>
        <w:pStyle w:val="1"/>
        <w:jc w:val="center"/>
        <w:rPr>
          <w:b/>
          <w:i/>
          <w:sz w:val="36"/>
          <w:u w:val="single"/>
        </w:rPr>
      </w:pPr>
      <w:r>
        <w:rPr>
          <w:b/>
          <w:i/>
          <w:sz w:val="36"/>
          <w:u w:val="single"/>
        </w:rPr>
        <w:t>Ф</w:t>
      </w:r>
      <w:r w:rsidRPr="00CD5190">
        <w:rPr>
          <w:b/>
          <w:i/>
          <w:sz w:val="36"/>
          <w:u w:val="single"/>
        </w:rPr>
        <w:t xml:space="preserve">инансовое управление </w:t>
      </w:r>
      <w:r>
        <w:rPr>
          <w:b/>
          <w:i/>
          <w:sz w:val="36"/>
          <w:u w:val="single"/>
        </w:rPr>
        <w:t>администрации Олонецкого национального муниципального района</w:t>
      </w:r>
    </w:p>
    <w:p w:rsidR="009343D2" w:rsidRDefault="009343D2" w:rsidP="00984B16">
      <w:pPr>
        <w:pStyle w:val="1"/>
        <w:jc w:val="center"/>
        <w:rPr>
          <w:sz w:val="18"/>
        </w:rPr>
      </w:pPr>
    </w:p>
    <w:p w:rsidR="00984B16" w:rsidRPr="00F90799" w:rsidRDefault="00984B16" w:rsidP="00984B16">
      <w:pPr>
        <w:pStyle w:val="1"/>
        <w:jc w:val="center"/>
        <w:rPr>
          <w:sz w:val="18"/>
        </w:rPr>
      </w:pPr>
      <w:r>
        <w:rPr>
          <w:sz w:val="18"/>
        </w:rPr>
        <w:t>186000,</w:t>
      </w:r>
      <w:r w:rsidR="000B6736">
        <w:rPr>
          <w:sz w:val="18"/>
        </w:rPr>
        <w:t xml:space="preserve"> </w:t>
      </w:r>
      <w:r>
        <w:rPr>
          <w:sz w:val="18"/>
        </w:rPr>
        <w:t>г. Олонец, ул. Свирских Дивизий,</w:t>
      </w:r>
      <w:r w:rsidR="000B6736">
        <w:rPr>
          <w:sz w:val="18"/>
        </w:rPr>
        <w:t xml:space="preserve"> </w:t>
      </w:r>
      <w:r>
        <w:rPr>
          <w:sz w:val="18"/>
        </w:rPr>
        <w:t>д. 1.</w:t>
      </w:r>
      <w:r w:rsidR="000B6736">
        <w:rPr>
          <w:sz w:val="18"/>
        </w:rPr>
        <w:t xml:space="preserve"> </w:t>
      </w:r>
      <w:r>
        <w:rPr>
          <w:sz w:val="18"/>
        </w:rPr>
        <w:t>Тел</w:t>
      </w:r>
      <w:r w:rsidRPr="001B4FF9">
        <w:rPr>
          <w:sz w:val="18"/>
          <w:lang w:val="fr-FR"/>
        </w:rPr>
        <w:t xml:space="preserve">.: (81436) </w:t>
      </w:r>
      <w:r w:rsidR="002727D9">
        <w:rPr>
          <w:sz w:val="18"/>
        </w:rPr>
        <w:t>4</w:t>
      </w:r>
      <w:r w:rsidRPr="001B4FF9">
        <w:rPr>
          <w:sz w:val="18"/>
          <w:lang w:val="fr-FR"/>
        </w:rPr>
        <w:t>-1</w:t>
      </w:r>
      <w:r>
        <w:rPr>
          <w:sz w:val="18"/>
        </w:rPr>
        <w:t>9</w:t>
      </w:r>
      <w:r w:rsidRPr="001B4FF9">
        <w:rPr>
          <w:sz w:val="18"/>
          <w:lang w:val="fr-FR"/>
        </w:rPr>
        <w:t>-</w:t>
      </w:r>
      <w:r>
        <w:rPr>
          <w:sz w:val="18"/>
        </w:rPr>
        <w:t>03</w:t>
      </w:r>
      <w:r w:rsidRPr="001B4FF9">
        <w:rPr>
          <w:sz w:val="18"/>
          <w:lang w:val="fr-FR"/>
        </w:rPr>
        <w:t>,</w:t>
      </w:r>
      <w:r w:rsidR="002727D9">
        <w:rPr>
          <w:sz w:val="18"/>
        </w:rPr>
        <w:t xml:space="preserve"> 4</w:t>
      </w:r>
      <w:r w:rsidRPr="001B4FF9">
        <w:rPr>
          <w:sz w:val="18"/>
          <w:lang w:val="fr-FR"/>
        </w:rPr>
        <w:t>-19-54.</w:t>
      </w:r>
      <w:r>
        <w:rPr>
          <w:sz w:val="18"/>
        </w:rPr>
        <w:t>факс</w:t>
      </w:r>
      <w:r w:rsidR="000B6736">
        <w:rPr>
          <w:sz w:val="18"/>
        </w:rPr>
        <w:t xml:space="preserve"> </w:t>
      </w:r>
      <w:r w:rsidR="002727D9">
        <w:rPr>
          <w:sz w:val="18"/>
        </w:rPr>
        <w:t>4</w:t>
      </w:r>
      <w:r>
        <w:rPr>
          <w:sz w:val="18"/>
        </w:rPr>
        <w:t>-1</w:t>
      </w:r>
      <w:r w:rsidR="001A3EC1">
        <w:rPr>
          <w:sz w:val="18"/>
        </w:rPr>
        <w:t>9</w:t>
      </w:r>
      <w:r>
        <w:rPr>
          <w:sz w:val="18"/>
        </w:rPr>
        <w:t>-</w:t>
      </w:r>
      <w:r w:rsidR="001A3EC1">
        <w:rPr>
          <w:sz w:val="18"/>
        </w:rPr>
        <w:t>03</w:t>
      </w:r>
    </w:p>
    <w:p w:rsidR="00984B16" w:rsidRPr="002727D9" w:rsidRDefault="00984B16" w:rsidP="00984B16">
      <w:pPr>
        <w:pStyle w:val="1"/>
        <w:jc w:val="center"/>
        <w:rPr>
          <w:sz w:val="16"/>
          <w:szCs w:val="16"/>
          <w:lang w:val="fr-FR"/>
        </w:rPr>
      </w:pPr>
      <w:r w:rsidRPr="002727D9">
        <w:rPr>
          <w:sz w:val="16"/>
          <w:szCs w:val="16"/>
          <w:lang w:val="fr-FR"/>
        </w:rPr>
        <w:t xml:space="preserve"> E-mail</w:t>
      </w:r>
      <w:r w:rsidRPr="00CB67FB">
        <w:rPr>
          <w:sz w:val="16"/>
          <w:szCs w:val="16"/>
          <w:lang w:val="en-US"/>
        </w:rPr>
        <w:t xml:space="preserve"> </w:t>
      </w:r>
      <w:proofErr w:type="spellStart"/>
      <w:r w:rsidRPr="002727D9">
        <w:rPr>
          <w:color w:val="0000FF"/>
          <w:sz w:val="16"/>
          <w:szCs w:val="16"/>
          <w:lang w:val="en-US"/>
        </w:rPr>
        <w:t>rfu</w:t>
      </w:r>
      <w:proofErr w:type="spellEnd"/>
      <w:r w:rsidRPr="00CB67FB">
        <w:rPr>
          <w:color w:val="0000FF"/>
          <w:sz w:val="16"/>
          <w:szCs w:val="16"/>
          <w:lang w:val="en-US"/>
        </w:rPr>
        <w:t>_</w:t>
      </w:r>
      <w:r w:rsidRPr="002727D9">
        <w:rPr>
          <w:color w:val="0000FF"/>
          <w:sz w:val="16"/>
          <w:szCs w:val="16"/>
          <w:lang w:val="fr-FR"/>
        </w:rPr>
        <w:t>olon</w:t>
      </w:r>
      <w:r w:rsidR="00CC244B">
        <w:fldChar w:fldCharType="begin"/>
      </w:r>
      <w:r w:rsidR="00CC244B">
        <w:instrText xml:space="preserve"> HYPERLINK "mailto:rfo_olon@karelia.ru" </w:instrText>
      </w:r>
      <w:r w:rsidR="00CC244B">
        <w:fldChar w:fldCharType="separate"/>
      </w:r>
      <w:r w:rsidRPr="002727D9">
        <w:rPr>
          <w:rStyle w:val="a3"/>
          <w:sz w:val="16"/>
          <w:szCs w:val="16"/>
          <w:u w:val="none"/>
          <w:lang w:val="fr-FR"/>
        </w:rPr>
        <w:t>@onego.ru</w:t>
      </w:r>
      <w:r w:rsidR="00CC244B">
        <w:rPr>
          <w:rStyle w:val="a3"/>
          <w:sz w:val="16"/>
          <w:szCs w:val="16"/>
          <w:u w:val="none"/>
          <w:lang w:val="fr-FR"/>
        </w:rPr>
        <w:fldChar w:fldCharType="end"/>
      </w:r>
    </w:p>
    <w:p w:rsidR="00C37258" w:rsidRPr="00CB67FB" w:rsidRDefault="00C37258" w:rsidP="00C37258">
      <w:pPr>
        <w:ind w:firstLine="900"/>
        <w:jc w:val="both"/>
        <w:rPr>
          <w:lang w:val="en-US"/>
        </w:rPr>
      </w:pPr>
    </w:p>
    <w:p w:rsidR="00C37258" w:rsidRPr="00CB67FB" w:rsidRDefault="00C37258" w:rsidP="00C37258">
      <w:pPr>
        <w:ind w:firstLine="900"/>
        <w:jc w:val="both"/>
        <w:rPr>
          <w:lang w:val="en-US"/>
        </w:rPr>
      </w:pPr>
    </w:p>
    <w:p w:rsidR="00DD1B6C" w:rsidRPr="00DD1B6C" w:rsidRDefault="00DD1B6C" w:rsidP="00DD1B6C">
      <w:pPr>
        <w:spacing w:after="200" w:line="276" w:lineRule="auto"/>
        <w:jc w:val="center"/>
        <w:rPr>
          <w:rFonts w:eastAsia="Calibri"/>
          <w:lang w:eastAsia="en-US"/>
        </w:rPr>
      </w:pPr>
      <w:r w:rsidRPr="00DD1B6C">
        <w:rPr>
          <w:rFonts w:eastAsia="Calibri"/>
          <w:lang w:eastAsia="en-US"/>
        </w:rPr>
        <w:t>ПРИКАЗ</w:t>
      </w:r>
    </w:p>
    <w:p w:rsidR="00DD1B6C" w:rsidRPr="00DD1B6C" w:rsidRDefault="00DD1B6C" w:rsidP="00DD1B6C">
      <w:pPr>
        <w:spacing w:after="200" w:line="276" w:lineRule="auto"/>
        <w:rPr>
          <w:rFonts w:eastAsia="Calibri"/>
          <w:lang w:eastAsia="en-US"/>
        </w:rPr>
      </w:pPr>
    </w:p>
    <w:p w:rsidR="00DD1B6C" w:rsidRPr="00DD1B6C" w:rsidRDefault="00DD1B6C" w:rsidP="000B6736">
      <w:pPr>
        <w:tabs>
          <w:tab w:val="left" w:pos="8222"/>
        </w:tabs>
        <w:spacing w:after="200" w:line="276" w:lineRule="auto"/>
        <w:rPr>
          <w:rFonts w:eastAsia="Calibri"/>
          <w:lang w:eastAsia="en-US"/>
        </w:rPr>
      </w:pPr>
      <w:r w:rsidRPr="00DD1B6C">
        <w:rPr>
          <w:rFonts w:eastAsia="Calibri"/>
          <w:lang w:eastAsia="en-US"/>
        </w:rPr>
        <w:t>от</w:t>
      </w:r>
      <w:r w:rsidR="005E7F55">
        <w:rPr>
          <w:rFonts w:eastAsia="Calibri"/>
          <w:lang w:eastAsia="en-US"/>
        </w:rPr>
        <w:t xml:space="preserve"> </w:t>
      </w:r>
      <w:r w:rsidR="0085153E">
        <w:rPr>
          <w:rFonts w:eastAsia="Calibri"/>
          <w:lang w:eastAsia="en-US"/>
        </w:rPr>
        <w:t>17</w:t>
      </w:r>
      <w:r w:rsidR="00CA4167">
        <w:rPr>
          <w:rFonts w:eastAsia="Calibri"/>
          <w:lang w:eastAsia="en-US"/>
        </w:rPr>
        <w:t>.</w:t>
      </w:r>
      <w:r w:rsidR="0085153E">
        <w:rPr>
          <w:rFonts w:eastAsia="Calibri"/>
          <w:lang w:eastAsia="en-US"/>
        </w:rPr>
        <w:t>04</w:t>
      </w:r>
      <w:r w:rsidRPr="00DD1B6C">
        <w:rPr>
          <w:rFonts w:eastAsia="Calibri"/>
          <w:lang w:eastAsia="en-US"/>
        </w:rPr>
        <w:t>.20</w:t>
      </w:r>
      <w:r w:rsidR="000B6736">
        <w:rPr>
          <w:rFonts w:eastAsia="Calibri"/>
          <w:lang w:eastAsia="en-US"/>
        </w:rPr>
        <w:t xml:space="preserve">23 </w:t>
      </w:r>
      <w:r w:rsidRPr="00DD1B6C">
        <w:rPr>
          <w:rFonts w:eastAsia="Calibri"/>
          <w:lang w:eastAsia="en-US"/>
        </w:rPr>
        <w:t>г</w:t>
      </w:r>
      <w:r w:rsidR="00AA1E05">
        <w:rPr>
          <w:rFonts w:eastAsia="Calibri"/>
          <w:lang w:eastAsia="en-US"/>
        </w:rPr>
        <w:t>.</w:t>
      </w:r>
      <w:r w:rsidRPr="00DD1B6C">
        <w:rPr>
          <w:rFonts w:eastAsia="Calibri"/>
          <w:lang w:eastAsia="en-US"/>
        </w:rPr>
        <w:t xml:space="preserve"> </w:t>
      </w:r>
      <w:r w:rsidR="000B6736">
        <w:rPr>
          <w:rFonts w:eastAsia="Calibri"/>
          <w:lang w:eastAsia="en-US"/>
        </w:rPr>
        <w:tab/>
      </w:r>
      <w:r w:rsidRPr="00DD1B6C">
        <w:rPr>
          <w:rFonts w:eastAsia="Calibri"/>
          <w:lang w:eastAsia="en-US"/>
        </w:rPr>
        <w:t>№</w:t>
      </w:r>
      <w:r w:rsidR="00AA1E05">
        <w:rPr>
          <w:rFonts w:eastAsia="Calibri"/>
          <w:lang w:eastAsia="en-US"/>
        </w:rPr>
        <w:t xml:space="preserve"> </w:t>
      </w:r>
      <w:r w:rsidR="0085153E">
        <w:rPr>
          <w:rFonts w:eastAsia="Calibri"/>
          <w:lang w:eastAsia="en-US"/>
        </w:rPr>
        <w:t>25</w:t>
      </w:r>
    </w:p>
    <w:p w:rsidR="00F14342" w:rsidRDefault="00DD1B6C" w:rsidP="00ED7834">
      <w:pPr>
        <w:rPr>
          <w:rFonts w:eastAsia="Calibri"/>
          <w:lang w:eastAsia="en-US"/>
        </w:rPr>
      </w:pPr>
      <w:r w:rsidRPr="00DD1B6C">
        <w:rPr>
          <w:rFonts w:eastAsia="Calibri"/>
          <w:lang w:eastAsia="en-US"/>
        </w:rPr>
        <w:t>О</w:t>
      </w:r>
      <w:r w:rsidR="00F14342">
        <w:rPr>
          <w:rFonts w:eastAsia="Calibri"/>
          <w:lang w:eastAsia="en-US"/>
        </w:rPr>
        <w:t xml:space="preserve"> Порядке</w:t>
      </w:r>
      <w:r w:rsidR="000B6736">
        <w:rPr>
          <w:rFonts w:eastAsia="Calibri"/>
          <w:lang w:eastAsia="en-US"/>
        </w:rPr>
        <w:t xml:space="preserve"> </w:t>
      </w:r>
      <w:r w:rsidR="00F14342">
        <w:rPr>
          <w:rFonts w:eastAsia="Calibri"/>
          <w:lang w:eastAsia="en-US"/>
        </w:rPr>
        <w:t>утверждения</w:t>
      </w:r>
      <w:r w:rsidR="005E7F55">
        <w:rPr>
          <w:rFonts w:eastAsia="Calibri"/>
          <w:lang w:eastAsia="en-US"/>
        </w:rPr>
        <w:t xml:space="preserve"> </w:t>
      </w:r>
      <w:r w:rsidR="00F14342">
        <w:rPr>
          <w:rFonts w:eastAsia="Calibri"/>
          <w:lang w:eastAsia="en-US"/>
        </w:rPr>
        <w:t>и доведения</w:t>
      </w:r>
    </w:p>
    <w:p w:rsidR="00F14342" w:rsidRDefault="00F14342" w:rsidP="00ED7834">
      <w:pPr>
        <w:rPr>
          <w:rFonts w:eastAsia="Calibri"/>
          <w:lang w:eastAsia="en-US"/>
        </w:rPr>
      </w:pPr>
      <w:r>
        <w:rPr>
          <w:rFonts w:eastAsia="Calibri"/>
          <w:lang w:eastAsia="en-US"/>
        </w:rPr>
        <w:t>до главных распорядителей и получателей</w:t>
      </w:r>
    </w:p>
    <w:p w:rsidR="00D24014" w:rsidRDefault="00F14342" w:rsidP="00ED7834">
      <w:pPr>
        <w:rPr>
          <w:rFonts w:eastAsia="Calibri"/>
          <w:lang w:eastAsia="en-US"/>
        </w:rPr>
      </w:pPr>
      <w:r>
        <w:rPr>
          <w:rFonts w:eastAsia="Calibri"/>
          <w:lang w:eastAsia="en-US"/>
        </w:rPr>
        <w:t xml:space="preserve">средств бюджета </w:t>
      </w:r>
      <w:r w:rsidR="00D24014">
        <w:rPr>
          <w:rFonts w:eastAsia="Calibri"/>
          <w:lang w:eastAsia="en-US"/>
        </w:rPr>
        <w:t xml:space="preserve">Олонецкого </w:t>
      </w:r>
    </w:p>
    <w:p w:rsidR="00BC3A33" w:rsidRDefault="00FD77D4" w:rsidP="00ED7834">
      <w:pPr>
        <w:rPr>
          <w:rFonts w:eastAsia="Calibri"/>
          <w:lang w:eastAsia="en-US"/>
        </w:rPr>
      </w:pPr>
      <w:r>
        <w:rPr>
          <w:rFonts w:eastAsia="Calibri"/>
          <w:lang w:eastAsia="en-US"/>
        </w:rPr>
        <w:t>городского поселения</w:t>
      </w:r>
    </w:p>
    <w:p w:rsidR="00F14342" w:rsidRDefault="00F14342" w:rsidP="00ED7834">
      <w:pPr>
        <w:rPr>
          <w:rFonts w:eastAsia="Calibri"/>
          <w:lang w:eastAsia="en-US"/>
        </w:rPr>
      </w:pPr>
      <w:r>
        <w:rPr>
          <w:rFonts w:eastAsia="Calibri"/>
          <w:lang w:eastAsia="en-US"/>
        </w:rPr>
        <w:t>предельных объемов финансирования</w:t>
      </w:r>
    </w:p>
    <w:p w:rsidR="00F14342" w:rsidRDefault="00F14342" w:rsidP="00ED7834">
      <w:pPr>
        <w:rPr>
          <w:rFonts w:eastAsia="Calibri"/>
          <w:lang w:eastAsia="en-US"/>
        </w:rPr>
      </w:pPr>
      <w:r>
        <w:rPr>
          <w:rFonts w:eastAsia="Calibri"/>
          <w:lang w:eastAsia="en-US"/>
        </w:rPr>
        <w:t>оплаты денежных обязательств</w:t>
      </w:r>
    </w:p>
    <w:p w:rsidR="002F17A5" w:rsidRPr="00DD1B6C" w:rsidRDefault="002F17A5" w:rsidP="002F17A5">
      <w:pPr>
        <w:rPr>
          <w:rFonts w:eastAsia="Calibri"/>
          <w:lang w:eastAsia="en-US"/>
        </w:rPr>
      </w:pPr>
    </w:p>
    <w:p w:rsidR="00F14342" w:rsidRPr="00F14342" w:rsidRDefault="00F14342" w:rsidP="000B6736">
      <w:pPr>
        <w:autoSpaceDE w:val="0"/>
        <w:autoSpaceDN w:val="0"/>
        <w:adjustRightInd w:val="0"/>
        <w:ind w:firstLine="709"/>
      </w:pPr>
      <w:r w:rsidRPr="00F14342">
        <w:t>В соответствии со статьей 226.1 Бюджетного кодекса Российской Федерации</w:t>
      </w:r>
    </w:p>
    <w:p w:rsidR="00F14342" w:rsidRPr="00F14342" w:rsidRDefault="00DA181B" w:rsidP="000B6736">
      <w:pPr>
        <w:autoSpaceDE w:val="0"/>
        <w:autoSpaceDN w:val="0"/>
        <w:adjustRightInd w:val="0"/>
        <w:ind w:firstLine="709"/>
      </w:pPr>
      <w:r>
        <w:t>п</w:t>
      </w:r>
      <w:r w:rsidR="00F14342">
        <w:t>риказываю:</w:t>
      </w:r>
    </w:p>
    <w:p w:rsidR="00F14342" w:rsidRPr="00F14342" w:rsidRDefault="00F14342" w:rsidP="000B6736">
      <w:pPr>
        <w:autoSpaceDE w:val="0"/>
        <w:autoSpaceDN w:val="0"/>
        <w:adjustRightInd w:val="0"/>
        <w:ind w:firstLine="709"/>
        <w:jc w:val="both"/>
      </w:pPr>
      <w:r w:rsidRPr="00F14342">
        <w:t>1.</w:t>
      </w:r>
      <w:r w:rsidR="000B6736">
        <w:t> </w:t>
      </w:r>
      <w:r w:rsidRPr="00F14342">
        <w:t>Утвердить прилагаемый Порядок утверждения и доведения до главных</w:t>
      </w:r>
      <w:r>
        <w:t xml:space="preserve"> </w:t>
      </w:r>
      <w:r w:rsidRPr="00F14342">
        <w:t xml:space="preserve">распорядителей и получателей средств бюджета </w:t>
      </w:r>
      <w:r>
        <w:t xml:space="preserve">Олонецкого </w:t>
      </w:r>
      <w:r w:rsidR="00E17471">
        <w:rPr>
          <w:rFonts w:eastAsia="Calibri"/>
          <w:lang w:eastAsia="en-US"/>
        </w:rPr>
        <w:t>городского поселения</w:t>
      </w:r>
      <w:r w:rsidR="00E17471" w:rsidRPr="00F14342">
        <w:t xml:space="preserve"> </w:t>
      </w:r>
      <w:r w:rsidRPr="00F14342">
        <w:t>предельных объемов финансирования оплаты денежных обязательств</w:t>
      </w:r>
      <w:r w:rsidR="00AA2C7D">
        <w:t>.</w:t>
      </w:r>
    </w:p>
    <w:p w:rsidR="00064582" w:rsidRDefault="00064582" w:rsidP="000B6736">
      <w:pPr>
        <w:ind w:firstLine="709"/>
        <w:jc w:val="both"/>
        <w:rPr>
          <w:rFonts w:eastAsia="Calibri"/>
          <w:lang w:eastAsia="en-US"/>
        </w:rPr>
      </w:pPr>
      <w:r>
        <w:rPr>
          <w:rFonts w:eastAsia="Calibri"/>
          <w:lang w:eastAsia="en-US"/>
        </w:rPr>
        <w:t>2.</w:t>
      </w:r>
      <w:r w:rsidR="000B6736">
        <w:rPr>
          <w:rFonts w:eastAsia="Calibri"/>
          <w:lang w:eastAsia="en-US"/>
        </w:rPr>
        <w:t> </w:t>
      </w:r>
      <w:proofErr w:type="gramStart"/>
      <w:r w:rsidR="00CE6A16">
        <w:rPr>
          <w:rFonts w:eastAsia="Calibri"/>
          <w:lang w:eastAsia="en-US"/>
        </w:rPr>
        <w:t>Разместить</w:t>
      </w:r>
      <w:proofErr w:type="gramEnd"/>
      <w:r w:rsidR="00CE6A16">
        <w:rPr>
          <w:rFonts w:eastAsia="Calibri"/>
          <w:lang w:eastAsia="en-US"/>
        </w:rPr>
        <w:t xml:space="preserve"> настоящий приказ на официальном сайте </w:t>
      </w:r>
      <w:r w:rsidR="00CE6A16" w:rsidRPr="00FF183C">
        <w:t xml:space="preserve">Администрации </w:t>
      </w:r>
      <w:r w:rsidR="00CE6A16">
        <w:t xml:space="preserve">Олонецкого национального </w:t>
      </w:r>
      <w:r w:rsidR="00CE6A16" w:rsidRPr="00FF183C">
        <w:t>муниципального района в сети «Интернет» в разделе «Финансово</w:t>
      </w:r>
      <w:r w:rsidR="00CE6A16">
        <w:t>е</w:t>
      </w:r>
      <w:r w:rsidR="00CE6A16" w:rsidRPr="00FF183C">
        <w:t xml:space="preserve"> управлени</w:t>
      </w:r>
      <w:r w:rsidR="00CE6A16">
        <w:t>е</w:t>
      </w:r>
      <w:r w:rsidR="005A46A2">
        <w:t>.</w:t>
      </w:r>
    </w:p>
    <w:p w:rsidR="004426A6" w:rsidRDefault="00064582" w:rsidP="000B6736">
      <w:pPr>
        <w:ind w:firstLine="709"/>
        <w:jc w:val="both"/>
        <w:rPr>
          <w:rFonts w:eastAsia="Calibri"/>
          <w:lang w:eastAsia="en-US"/>
        </w:rPr>
      </w:pPr>
      <w:r>
        <w:rPr>
          <w:rFonts w:eastAsia="Calibri"/>
          <w:lang w:eastAsia="en-US"/>
        </w:rPr>
        <w:t>3</w:t>
      </w:r>
      <w:r w:rsidR="000B6736">
        <w:rPr>
          <w:rFonts w:eastAsia="Calibri"/>
          <w:lang w:eastAsia="en-US"/>
        </w:rPr>
        <w:t>. </w:t>
      </w:r>
      <w:r>
        <w:rPr>
          <w:rFonts w:eastAsia="Calibri"/>
          <w:lang w:eastAsia="en-US"/>
        </w:rPr>
        <w:t xml:space="preserve">Возложить </w:t>
      </w:r>
      <w:proofErr w:type="gramStart"/>
      <w:r>
        <w:rPr>
          <w:rFonts w:eastAsia="Calibri"/>
          <w:lang w:eastAsia="en-US"/>
        </w:rPr>
        <w:t>к</w:t>
      </w:r>
      <w:r w:rsidR="00BC3A33">
        <w:rPr>
          <w:rFonts w:eastAsia="Calibri"/>
          <w:lang w:eastAsia="en-US"/>
        </w:rPr>
        <w:t>онтроль за</w:t>
      </w:r>
      <w:proofErr w:type="gramEnd"/>
      <w:r w:rsidR="00BC3A33">
        <w:rPr>
          <w:rFonts w:eastAsia="Calibri"/>
          <w:lang w:eastAsia="en-US"/>
        </w:rPr>
        <w:t xml:space="preserve"> исполнением настоящего приказа на заместителя начальника </w:t>
      </w:r>
      <w:r w:rsidR="007D1242">
        <w:rPr>
          <w:rFonts w:eastAsia="Calibri"/>
          <w:lang w:eastAsia="en-US"/>
        </w:rPr>
        <w:t xml:space="preserve">финансового </w:t>
      </w:r>
      <w:r w:rsidR="00BC3A33">
        <w:rPr>
          <w:rFonts w:eastAsia="Calibri"/>
          <w:lang w:eastAsia="en-US"/>
        </w:rPr>
        <w:t>управления</w:t>
      </w:r>
      <w:r w:rsidR="004426A6">
        <w:rPr>
          <w:rFonts w:eastAsia="Calibri"/>
          <w:lang w:eastAsia="en-US"/>
        </w:rPr>
        <w:t xml:space="preserve"> </w:t>
      </w:r>
      <w:r w:rsidR="007D1242">
        <w:rPr>
          <w:rFonts w:eastAsia="Calibri"/>
          <w:lang w:eastAsia="en-US"/>
        </w:rPr>
        <w:t xml:space="preserve">администрации Олонецкого национального муниципального района </w:t>
      </w:r>
      <w:r w:rsidR="00BC3A33">
        <w:rPr>
          <w:rFonts w:eastAsia="Calibri"/>
          <w:lang w:eastAsia="en-US"/>
        </w:rPr>
        <w:t xml:space="preserve">- начальника бюджетного отдела </w:t>
      </w:r>
      <w:r>
        <w:rPr>
          <w:rFonts w:eastAsia="Calibri"/>
          <w:lang w:eastAsia="en-US"/>
        </w:rPr>
        <w:t>(С.</w:t>
      </w:r>
      <w:r w:rsidR="00CE6A16">
        <w:rPr>
          <w:rFonts w:eastAsia="Calibri"/>
          <w:lang w:eastAsia="en-US"/>
        </w:rPr>
        <w:t xml:space="preserve"> </w:t>
      </w:r>
      <w:proofErr w:type="spellStart"/>
      <w:r w:rsidR="00BC3A33">
        <w:rPr>
          <w:rFonts w:eastAsia="Calibri"/>
          <w:lang w:eastAsia="en-US"/>
        </w:rPr>
        <w:t>Коркачев</w:t>
      </w:r>
      <w:proofErr w:type="spellEnd"/>
      <w:r>
        <w:rPr>
          <w:rFonts w:eastAsia="Calibri"/>
          <w:lang w:eastAsia="en-US"/>
        </w:rPr>
        <w:t>)</w:t>
      </w:r>
      <w:r w:rsidR="00BC3A33">
        <w:rPr>
          <w:rFonts w:eastAsia="Calibri"/>
          <w:lang w:eastAsia="en-US"/>
        </w:rPr>
        <w:t>.</w:t>
      </w:r>
    </w:p>
    <w:p w:rsidR="00CB29CD" w:rsidRDefault="00064582" w:rsidP="000B6736">
      <w:pPr>
        <w:ind w:firstLine="709"/>
        <w:jc w:val="both"/>
        <w:rPr>
          <w:rFonts w:eastAsia="Calibri"/>
          <w:lang w:eastAsia="en-US"/>
        </w:rPr>
      </w:pPr>
      <w:r>
        <w:rPr>
          <w:rFonts w:eastAsia="Calibri"/>
          <w:lang w:eastAsia="en-US"/>
        </w:rPr>
        <w:t>4</w:t>
      </w:r>
      <w:r w:rsidR="00DD1B6C" w:rsidRPr="00DD1B6C">
        <w:rPr>
          <w:rFonts w:eastAsia="Calibri"/>
          <w:lang w:eastAsia="en-US"/>
        </w:rPr>
        <w:t>.</w:t>
      </w:r>
      <w:r w:rsidR="00BC3A33">
        <w:rPr>
          <w:rFonts w:eastAsia="Calibri"/>
          <w:lang w:eastAsia="en-US"/>
        </w:rPr>
        <w:t xml:space="preserve"> </w:t>
      </w:r>
      <w:r w:rsidR="00CB29CD">
        <w:rPr>
          <w:rFonts w:eastAsia="Calibri"/>
          <w:lang w:eastAsia="en-US"/>
        </w:rPr>
        <w:t>Настоящий приказ вступает в силу с</w:t>
      </w:r>
      <w:r w:rsidR="007758BC">
        <w:rPr>
          <w:rFonts w:eastAsia="Calibri"/>
          <w:lang w:eastAsia="en-US"/>
        </w:rPr>
        <w:t xml:space="preserve"> </w:t>
      </w:r>
      <w:r w:rsidR="0085153E">
        <w:rPr>
          <w:rFonts w:eastAsia="Calibri"/>
          <w:lang w:eastAsia="en-US"/>
        </w:rPr>
        <w:t>01</w:t>
      </w:r>
      <w:r w:rsidR="00CB29CD">
        <w:rPr>
          <w:rFonts w:eastAsia="Calibri"/>
          <w:lang w:eastAsia="en-US"/>
        </w:rPr>
        <w:t>.</w:t>
      </w:r>
      <w:r w:rsidR="0085153E">
        <w:rPr>
          <w:rFonts w:eastAsia="Calibri"/>
          <w:lang w:eastAsia="en-US"/>
        </w:rPr>
        <w:t>05</w:t>
      </w:r>
      <w:r w:rsidR="00CB29CD">
        <w:rPr>
          <w:rFonts w:eastAsia="Calibri"/>
          <w:lang w:eastAsia="en-US"/>
        </w:rPr>
        <w:t>.202</w:t>
      </w:r>
      <w:r w:rsidR="00E17471">
        <w:rPr>
          <w:rFonts w:eastAsia="Calibri"/>
          <w:lang w:eastAsia="en-US"/>
        </w:rPr>
        <w:t>3</w:t>
      </w:r>
      <w:r w:rsidR="00CB29CD">
        <w:rPr>
          <w:rFonts w:eastAsia="Calibri"/>
          <w:lang w:eastAsia="en-US"/>
        </w:rPr>
        <w:t xml:space="preserve"> года.</w:t>
      </w:r>
    </w:p>
    <w:p w:rsidR="00CB29CD" w:rsidRDefault="00CB29CD" w:rsidP="00CA4167">
      <w:pPr>
        <w:rPr>
          <w:rFonts w:eastAsia="Calibri"/>
          <w:lang w:eastAsia="en-US"/>
        </w:rPr>
      </w:pPr>
    </w:p>
    <w:p w:rsidR="00DD1B6C" w:rsidRPr="00DD1B6C" w:rsidRDefault="00DD1B6C" w:rsidP="00CA4167">
      <w:pPr>
        <w:rPr>
          <w:rFonts w:eastAsia="Calibri"/>
          <w:lang w:eastAsia="en-US"/>
        </w:rPr>
      </w:pPr>
    </w:p>
    <w:p w:rsidR="00DD1B6C" w:rsidRPr="00DD1B6C" w:rsidRDefault="00DD1B6C" w:rsidP="00DD1B6C">
      <w:pPr>
        <w:spacing w:line="276" w:lineRule="auto"/>
        <w:rPr>
          <w:rFonts w:eastAsia="Calibri"/>
          <w:lang w:eastAsia="en-US"/>
        </w:rPr>
      </w:pPr>
      <w:r w:rsidRPr="00DD1B6C">
        <w:rPr>
          <w:rFonts w:eastAsia="Calibri"/>
          <w:lang w:eastAsia="en-US"/>
        </w:rPr>
        <w:t>Начальник</w:t>
      </w:r>
    </w:p>
    <w:p w:rsidR="00DD1B6C" w:rsidRPr="00DD1B6C" w:rsidRDefault="00DD1B6C" w:rsidP="000B6736">
      <w:pPr>
        <w:tabs>
          <w:tab w:val="left" w:pos="7655"/>
        </w:tabs>
        <w:spacing w:line="276" w:lineRule="auto"/>
        <w:rPr>
          <w:rFonts w:eastAsia="Calibri"/>
          <w:lang w:eastAsia="en-US"/>
        </w:rPr>
      </w:pPr>
      <w:r w:rsidRPr="00DD1B6C">
        <w:rPr>
          <w:rFonts w:eastAsia="Calibri"/>
          <w:lang w:eastAsia="en-US"/>
        </w:rPr>
        <w:t>финансового управления</w:t>
      </w:r>
      <w:r w:rsidR="000B6736">
        <w:rPr>
          <w:rFonts w:eastAsia="Calibri"/>
          <w:lang w:eastAsia="en-US"/>
        </w:rPr>
        <w:t xml:space="preserve"> </w:t>
      </w:r>
      <w:r w:rsidR="000B6736">
        <w:rPr>
          <w:rFonts w:eastAsia="Calibri"/>
          <w:lang w:eastAsia="en-US"/>
        </w:rPr>
        <w:tab/>
        <w:t>Т.</w:t>
      </w:r>
      <w:r w:rsidRPr="00DD1B6C">
        <w:rPr>
          <w:rFonts w:eastAsia="Calibri"/>
          <w:lang w:eastAsia="en-US"/>
        </w:rPr>
        <w:t>Н. Столярова</w:t>
      </w:r>
    </w:p>
    <w:p w:rsidR="000B6736" w:rsidRDefault="000B6736">
      <w:r>
        <w:br w:type="page"/>
      </w:r>
    </w:p>
    <w:p w:rsidR="006E7A80" w:rsidRDefault="006E7A80" w:rsidP="000B6736">
      <w:pPr>
        <w:ind w:left="4860"/>
        <w:jc w:val="right"/>
      </w:pPr>
      <w:r>
        <w:lastRenderedPageBreak/>
        <w:t>УТВЕРЖДЕН</w:t>
      </w:r>
    </w:p>
    <w:p w:rsidR="006E7A80" w:rsidRDefault="006E7A80" w:rsidP="000B6736">
      <w:pPr>
        <w:ind w:left="4860"/>
        <w:jc w:val="right"/>
      </w:pPr>
      <w:r>
        <w:t>приказом финансового управления администрации Олонецкого национального муниципального района</w:t>
      </w:r>
    </w:p>
    <w:p w:rsidR="006E7A80" w:rsidRPr="005A651F" w:rsidRDefault="006E7A80" w:rsidP="000B6736">
      <w:pPr>
        <w:ind w:left="4860"/>
        <w:jc w:val="right"/>
      </w:pPr>
      <w:r w:rsidRPr="005A651F">
        <w:t>от «</w:t>
      </w:r>
      <w:r w:rsidR="00CB67FB">
        <w:t>17</w:t>
      </w:r>
      <w:r w:rsidRPr="005A651F">
        <w:t xml:space="preserve">» </w:t>
      </w:r>
      <w:r w:rsidR="00CB67FB">
        <w:t>апреля</w:t>
      </w:r>
      <w:r>
        <w:t xml:space="preserve"> </w:t>
      </w:r>
      <w:r w:rsidRPr="005A651F">
        <w:t>20</w:t>
      </w:r>
      <w:r w:rsidR="000B6736">
        <w:t>23</w:t>
      </w:r>
      <w:r w:rsidRPr="005A651F">
        <w:t xml:space="preserve"> года №</w:t>
      </w:r>
      <w:r w:rsidR="00CB67FB">
        <w:t xml:space="preserve"> 25</w:t>
      </w:r>
    </w:p>
    <w:p w:rsidR="006E7A80" w:rsidRDefault="006E7A80" w:rsidP="006E7A80"/>
    <w:p w:rsidR="00AA2C7D" w:rsidRPr="00AA2C7D" w:rsidRDefault="00AA2C7D" w:rsidP="00AA2C7D">
      <w:pPr>
        <w:autoSpaceDE w:val="0"/>
        <w:autoSpaceDN w:val="0"/>
        <w:adjustRightInd w:val="0"/>
        <w:jc w:val="center"/>
        <w:rPr>
          <w:b/>
        </w:rPr>
      </w:pPr>
      <w:r w:rsidRPr="00AA2C7D">
        <w:rPr>
          <w:b/>
        </w:rPr>
        <w:t>Порядок утверждения и доведения до главных распорядителей и получателей средств</w:t>
      </w:r>
      <w:r w:rsidR="008174DB">
        <w:rPr>
          <w:b/>
        </w:rPr>
        <w:t xml:space="preserve"> </w:t>
      </w:r>
      <w:r w:rsidRPr="00AA2C7D">
        <w:rPr>
          <w:b/>
        </w:rPr>
        <w:t xml:space="preserve">бюджета Олонецкого </w:t>
      </w:r>
      <w:r w:rsidR="00E17471" w:rsidRPr="00E17471">
        <w:rPr>
          <w:rFonts w:eastAsia="Calibri"/>
          <w:b/>
          <w:lang w:eastAsia="en-US"/>
        </w:rPr>
        <w:t>городского поселения</w:t>
      </w:r>
      <w:r w:rsidR="00E17471" w:rsidRPr="00F14342">
        <w:t xml:space="preserve"> </w:t>
      </w:r>
      <w:r w:rsidRPr="00AA2C7D">
        <w:rPr>
          <w:b/>
        </w:rPr>
        <w:t>предельных объемов финансирования оплаты денежных обязательств</w:t>
      </w:r>
    </w:p>
    <w:p w:rsidR="000F3FAC" w:rsidRPr="00B527F5" w:rsidRDefault="000F3FAC" w:rsidP="000F3FAC">
      <w:pPr>
        <w:pStyle w:val="ConsPlusTitle"/>
        <w:widowControl/>
        <w:jc w:val="center"/>
        <w:rPr>
          <w:rFonts w:ascii="Times New Roman" w:hAnsi="Times New Roman" w:cs="Times New Roman"/>
          <w:sz w:val="24"/>
          <w:szCs w:val="24"/>
        </w:rPr>
      </w:pPr>
    </w:p>
    <w:p w:rsidR="000F3FAC" w:rsidRPr="00E65A30" w:rsidRDefault="000F3FAC" w:rsidP="000F3FAC">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Pr="00E65A30">
        <w:rPr>
          <w:rFonts w:ascii="Times New Roman" w:hAnsi="Times New Roman" w:cs="Times New Roman"/>
          <w:b/>
          <w:sz w:val="24"/>
          <w:szCs w:val="24"/>
        </w:rPr>
        <w:t>. Общие положения</w:t>
      </w:r>
    </w:p>
    <w:p w:rsidR="000F3FAC" w:rsidRDefault="000F3FAC" w:rsidP="000F3FAC">
      <w:pPr>
        <w:jc w:val="both"/>
        <w:rPr>
          <w:sz w:val="22"/>
          <w:szCs w:val="22"/>
        </w:rPr>
      </w:pPr>
    </w:p>
    <w:p w:rsidR="00AA2C7D" w:rsidRPr="00AA2C7D" w:rsidRDefault="00E17471" w:rsidP="007D1242">
      <w:pPr>
        <w:autoSpaceDE w:val="0"/>
        <w:autoSpaceDN w:val="0"/>
        <w:adjustRightInd w:val="0"/>
        <w:ind w:firstLine="709"/>
        <w:jc w:val="both"/>
      </w:pPr>
      <w:r>
        <w:t>1. </w:t>
      </w:r>
      <w:r w:rsidR="00AA2C7D" w:rsidRPr="00AA2C7D">
        <w:t xml:space="preserve">Настоящий Порядок </w:t>
      </w:r>
      <w:r w:rsidR="0029389F" w:rsidRPr="0029389F">
        <w:t>утверждения и доведения до главных распорядителей и получателей средств</w:t>
      </w:r>
      <w:r w:rsidR="0029389F" w:rsidRPr="00AA2C7D">
        <w:t xml:space="preserve"> </w:t>
      </w:r>
      <w:r w:rsidR="00AA2C7D" w:rsidRPr="00AA2C7D">
        <w:t xml:space="preserve">бюджета </w:t>
      </w:r>
      <w:r w:rsidR="00AA2C7D">
        <w:t xml:space="preserve">Олонецкого </w:t>
      </w:r>
      <w:r>
        <w:rPr>
          <w:rFonts w:eastAsia="Calibri"/>
          <w:lang w:eastAsia="en-US"/>
        </w:rPr>
        <w:t>городского поселения</w:t>
      </w:r>
      <w:r w:rsidRPr="00F14342">
        <w:t xml:space="preserve"> </w:t>
      </w:r>
      <w:r w:rsidR="00AA2C7D" w:rsidRPr="00AA2C7D">
        <w:t>предельных объемов оплаты денежных обязательств</w:t>
      </w:r>
      <w:r w:rsidR="00AA2C7D">
        <w:t xml:space="preserve"> </w:t>
      </w:r>
      <w:r w:rsidR="0029389F">
        <w:t>в</w:t>
      </w:r>
      <w:r w:rsidR="00AA2C7D" w:rsidRPr="00AA2C7D">
        <w:t xml:space="preserve"> соответствующем периоде текущего финансового года </w:t>
      </w:r>
      <w:r w:rsidR="0029389F">
        <w:t xml:space="preserve">(далее – Порядок) разработан в целях организации </w:t>
      </w:r>
      <w:r w:rsidR="00AA2C7D" w:rsidRPr="00AA2C7D">
        <w:t xml:space="preserve">исполнения бюджета </w:t>
      </w:r>
      <w:r w:rsidR="0029389F">
        <w:t xml:space="preserve">Олонецкого </w:t>
      </w:r>
      <w:r>
        <w:rPr>
          <w:rFonts w:eastAsia="Calibri"/>
          <w:lang w:eastAsia="en-US"/>
        </w:rPr>
        <w:t>городского поселения</w:t>
      </w:r>
      <w:r w:rsidRPr="00F14342">
        <w:t xml:space="preserve"> </w:t>
      </w:r>
      <w:r w:rsidR="00AA2C7D" w:rsidRPr="00AA2C7D">
        <w:t>по расходам.</w:t>
      </w:r>
    </w:p>
    <w:p w:rsidR="0029389F" w:rsidRPr="0029389F" w:rsidRDefault="00E17471" w:rsidP="007D1242">
      <w:pPr>
        <w:ind w:firstLine="709"/>
        <w:jc w:val="both"/>
      </w:pPr>
      <w:r>
        <w:t>2. </w:t>
      </w:r>
      <w:r w:rsidR="0029389F" w:rsidRPr="0029389F">
        <w:t xml:space="preserve">Порядок определяет правила утверждения и доведения до главных распорядителей и получателей средств бюджета </w:t>
      </w:r>
      <w:r w:rsidR="0029389F">
        <w:t xml:space="preserve">Олонецкого </w:t>
      </w:r>
      <w:r>
        <w:rPr>
          <w:rFonts w:eastAsia="Calibri"/>
          <w:lang w:eastAsia="en-US"/>
        </w:rPr>
        <w:t>городского поселения</w:t>
      </w:r>
      <w:r w:rsidRPr="00F14342">
        <w:t xml:space="preserve"> </w:t>
      </w:r>
      <w:r w:rsidR="0029389F" w:rsidRPr="0029389F">
        <w:t>предельного объема оплаты денежных обязательств в соответствующем периоде текущего финансового года (далее – предельные объемы финансирования).</w:t>
      </w:r>
    </w:p>
    <w:p w:rsidR="000F3FAC" w:rsidRPr="00B527F5" w:rsidRDefault="000F3FAC" w:rsidP="00AA2C7D">
      <w:pPr>
        <w:autoSpaceDE w:val="0"/>
        <w:autoSpaceDN w:val="0"/>
        <w:adjustRightInd w:val="0"/>
        <w:ind w:firstLine="540"/>
        <w:jc w:val="both"/>
      </w:pPr>
    </w:p>
    <w:p w:rsidR="0029389F" w:rsidRDefault="0029389F" w:rsidP="001338ED">
      <w:pPr>
        <w:jc w:val="center"/>
        <w:rPr>
          <w:b/>
          <w:bCs/>
        </w:rPr>
      </w:pPr>
      <w:r w:rsidRPr="00665CE7">
        <w:rPr>
          <w:b/>
          <w:bCs/>
          <w:lang w:val="en-US"/>
        </w:rPr>
        <w:t>II</w:t>
      </w:r>
      <w:r w:rsidR="00665CE7">
        <w:rPr>
          <w:b/>
          <w:bCs/>
        </w:rPr>
        <w:t xml:space="preserve">. Утверждение </w:t>
      </w:r>
      <w:r w:rsidRPr="00665CE7">
        <w:rPr>
          <w:b/>
          <w:bCs/>
        </w:rPr>
        <w:t>и доведение</w:t>
      </w:r>
      <w:r w:rsidR="00665CE7">
        <w:rPr>
          <w:b/>
          <w:bCs/>
        </w:rPr>
        <w:t xml:space="preserve"> </w:t>
      </w:r>
      <w:r w:rsidRPr="00665CE7">
        <w:rPr>
          <w:b/>
          <w:bCs/>
        </w:rPr>
        <w:t xml:space="preserve">предельных объемов финансирования до главных распорядителей и получателей средств бюджета </w:t>
      </w:r>
      <w:r w:rsidR="00665CE7">
        <w:rPr>
          <w:b/>
          <w:bCs/>
        </w:rPr>
        <w:t xml:space="preserve">Олонецкого </w:t>
      </w:r>
      <w:r w:rsidR="00E17471" w:rsidRPr="00E17471">
        <w:rPr>
          <w:rFonts w:eastAsia="Calibri"/>
          <w:b/>
          <w:lang w:eastAsia="en-US"/>
        </w:rPr>
        <w:t>городского поселения</w:t>
      </w:r>
    </w:p>
    <w:p w:rsidR="001338ED" w:rsidRPr="007D1242" w:rsidRDefault="001338ED" w:rsidP="001338ED">
      <w:pPr>
        <w:jc w:val="center"/>
      </w:pPr>
    </w:p>
    <w:p w:rsidR="001338ED" w:rsidRDefault="008174DB" w:rsidP="007D1242">
      <w:pPr>
        <w:ind w:firstLine="709"/>
        <w:jc w:val="both"/>
      </w:pPr>
      <w:r>
        <w:t>3</w:t>
      </w:r>
      <w:r w:rsidR="0029389F" w:rsidRPr="008174DB">
        <w:t>.</w:t>
      </w:r>
      <w:r w:rsidR="00E17471">
        <w:t> </w:t>
      </w:r>
      <w:proofErr w:type="gramStart"/>
      <w:r w:rsidR="0029389F" w:rsidRPr="008174DB">
        <w:t xml:space="preserve">Предельные объемы финансирования за счет налоговых и неналоговых доходов бюджета </w:t>
      </w:r>
      <w:r>
        <w:t xml:space="preserve">Олонецкого </w:t>
      </w:r>
      <w:r w:rsidR="00E17471">
        <w:rPr>
          <w:rFonts w:eastAsia="Calibri"/>
          <w:lang w:eastAsia="en-US"/>
        </w:rPr>
        <w:t>городского поселения</w:t>
      </w:r>
      <w:r w:rsidR="00E17471" w:rsidRPr="00F14342">
        <w:t xml:space="preserve"> </w:t>
      </w:r>
      <w:r w:rsidR="0029389F" w:rsidRPr="008174DB">
        <w:t>дотаций, субсидий на выравнивание бюджетной обеспеченности, безвозмездных поступлений (за исключением средств субсидий, субвенций, иных межбюджетных трансфертов из бюджета Республики Карелия, полномочия получателя по перечислению которых, осуществляют органы Федерального казначейства) формируются по главным распорядителя</w:t>
      </w:r>
      <w:r>
        <w:t xml:space="preserve">м средств бюджета Олонецкого </w:t>
      </w:r>
      <w:r w:rsidR="00E17471">
        <w:rPr>
          <w:rFonts w:eastAsia="Calibri"/>
          <w:lang w:eastAsia="en-US"/>
        </w:rPr>
        <w:t>городского поселения</w:t>
      </w:r>
      <w:r w:rsidR="00E17471" w:rsidRPr="00F14342">
        <w:t xml:space="preserve"> </w:t>
      </w:r>
      <w:r w:rsidR="0029389F" w:rsidRPr="008174DB">
        <w:t xml:space="preserve">(далее – главные распорядители) на основе показателей кассового плана </w:t>
      </w:r>
      <w:r>
        <w:t>с</w:t>
      </w:r>
      <w:proofErr w:type="gramEnd"/>
      <w:r w:rsidR="0029389F" w:rsidRPr="008174DB">
        <w:t xml:space="preserve"> детализаци</w:t>
      </w:r>
      <w:r>
        <w:t>ей</w:t>
      </w:r>
      <w:r w:rsidR="0029389F" w:rsidRPr="008174DB">
        <w:t xml:space="preserve"> по кодам бюджетной классификации в пределах лимитов бюджетных обязательств.</w:t>
      </w:r>
    </w:p>
    <w:p w:rsidR="007D1242" w:rsidRDefault="008174DB" w:rsidP="007D1242">
      <w:pPr>
        <w:ind w:firstLine="709"/>
        <w:jc w:val="both"/>
      </w:pPr>
      <w:r>
        <w:t>4</w:t>
      </w:r>
      <w:r w:rsidR="0029389F" w:rsidRPr="008174DB">
        <w:t>.</w:t>
      </w:r>
      <w:r w:rsidR="00E17471">
        <w:t> </w:t>
      </w:r>
      <w:r w:rsidR="0029389F" w:rsidRPr="008174DB">
        <w:t xml:space="preserve">Предельные объемы финансирования утверждаются </w:t>
      </w:r>
      <w:r>
        <w:t xml:space="preserve">начальником </w:t>
      </w:r>
      <w:r w:rsidR="0029389F" w:rsidRPr="008174DB">
        <w:t>финансового управления</w:t>
      </w:r>
      <w:r w:rsidR="00C45A71">
        <w:t xml:space="preserve"> администрации Олонецкого национального муниципального района</w:t>
      </w:r>
      <w:r w:rsidR="0029389F" w:rsidRPr="008174DB">
        <w:t>, по форме, согласно Приложению 1 к настоящему Порядку.</w:t>
      </w:r>
    </w:p>
    <w:p w:rsidR="0029389F" w:rsidRPr="008174DB" w:rsidRDefault="008174DB" w:rsidP="007D1242">
      <w:pPr>
        <w:ind w:firstLine="709"/>
        <w:jc w:val="both"/>
        <w:rPr>
          <w:rFonts w:ascii="Arial" w:hAnsi="Arial" w:cs="Arial"/>
        </w:rPr>
      </w:pPr>
      <w:r>
        <w:t>5</w:t>
      </w:r>
      <w:r w:rsidR="0029389F" w:rsidRPr="008174DB">
        <w:t>.</w:t>
      </w:r>
      <w:r w:rsidR="00E17471">
        <w:t> </w:t>
      </w:r>
      <w:r w:rsidR="0029389F" w:rsidRPr="008174DB">
        <w:t xml:space="preserve">Главные распорядители средств бюджета </w:t>
      </w:r>
      <w:r>
        <w:t xml:space="preserve">Олонецкого </w:t>
      </w:r>
      <w:r w:rsidR="00E17471">
        <w:rPr>
          <w:rFonts w:eastAsia="Calibri"/>
          <w:lang w:eastAsia="en-US"/>
        </w:rPr>
        <w:t>городского поселения</w:t>
      </w:r>
      <w:r w:rsidR="00E17471" w:rsidRPr="00F14342">
        <w:t xml:space="preserve"> </w:t>
      </w:r>
      <w:r w:rsidR="0029389F" w:rsidRPr="008174DB">
        <w:t>на основании полученных предельных объемов финансирования доводят предельные объемы финансирования до подведомственных получателей средств бюджета.</w:t>
      </w:r>
    </w:p>
    <w:p w:rsidR="0029389F" w:rsidRPr="008174DB" w:rsidRDefault="00E17471" w:rsidP="007D1242">
      <w:pPr>
        <w:ind w:firstLine="709"/>
        <w:jc w:val="both"/>
        <w:rPr>
          <w:rFonts w:ascii="Arial" w:hAnsi="Arial" w:cs="Arial"/>
        </w:rPr>
      </w:pPr>
      <w:r>
        <w:t>6. </w:t>
      </w:r>
      <w:proofErr w:type="gramStart"/>
      <w:r w:rsidR="0029389F" w:rsidRPr="008174DB">
        <w:t>Предельные объемы финансирования по средствам субсидий, субвенций, иных межбюджетных трансфертов из бюджета Республики Карелия, полномочия получателя по перечислению которых, осуществляют органы Федерального казначейства (далее – типы средств) формируются</w:t>
      </w:r>
      <w:r w:rsidR="008174DB">
        <w:t xml:space="preserve"> бюджетным </w:t>
      </w:r>
      <w:r w:rsidR="0029389F" w:rsidRPr="008174DB">
        <w:t xml:space="preserve">отделом финансового управления </w:t>
      </w:r>
      <w:r w:rsidR="008174DB">
        <w:t xml:space="preserve">администрации Олонецкого национального </w:t>
      </w:r>
      <w:r w:rsidR="0029389F" w:rsidRPr="008174DB">
        <w:t>муниципального района (далее – Управление) на основе предложений главных распорядителей по форме согласно Приложению 2 к настоящему Порядку.</w:t>
      </w:r>
      <w:proofErr w:type="gramEnd"/>
    </w:p>
    <w:p w:rsidR="0029389F" w:rsidRPr="008174DB" w:rsidRDefault="0029389F" w:rsidP="001338ED">
      <w:pPr>
        <w:ind w:firstLine="708"/>
        <w:jc w:val="both"/>
        <w:rPr>
          <w:rFonts w:ascii="Arial" w:hAnsi="Arial" w:cs="Arial"/>
        </w:rPr>
      </w:pPr>
      <w:r w:rsidRPr="008174DB">
        <w:t>Главные распорядители (распорядители) представляют в Управление предложения не позднее 5 рабочих дней до начала месяца, на который утверждаются предельные объемы финансирования.</w:t>
      </w:r>
    </w:p>
    <w:p w:rsidR="0029389F" w:rsidRPr="008174DB" w:rsidRDefault="0029389F" w:rsidP="001338ED">
      <w:pPr>
        <w:ind w:firstLine="708"/>
        <w:jc w:val="both"/>
        <w:rPr>
          <w:rFonts w:ascii="Arial" w:hAnsi="Arial" w:cs="Arial"/>
        </w:rPr>
      </w:pPr>
      <w:r w:rsidRPr="008174DB">
        <w:t xml:space="preserve">Предельные объемы финансирования по главным распорядителям в разрезе типов средств утверждаются и доводятся Управлением течение 1 рабочего дня после получения </w:t>
      </w:r>
      <w:r w:rsidRPr="008174DB">
        <w:lastRenderedPageBreak/>
        <w:t>от органа Федерального казначейства Выписки из лицевого счета получателя бюджетных средств по форме согласно Приложению 3 к настоящему Порядку.</w:t>
      </w:r>
    </w:p>
    <w:p w:rsidR="0029389F" w:rsidRDefault="0029389F" w:rsidP="001338ED">
      <w:pPr>
        <w:ind w:firstLine="708"/>
        <w:jc w:val="both"/>
      </w:pPr>
      <w:r w:rsidRPr="008174DB">
        <w:t>Гла</w:t>
      </w:r>
      <w:r w:rsidR="00C45A71">
        <w:t xml:space="preserve">вные распорядители распределяют </w:t>
      </w:r>
      <w:r w:rsidRPr="008174DB">
        <w:t>и доводят предельные объемы финансирования по типам средств на месяц</w:t>
      </w:r>
      <w:r w:rsidR="00C45A71">
        <w:t xml:space="preserve"> </w:t>
      </w:r>
      <w:r w:rsidRPr="008174DB">
        <w:t xml:space="preserve">по подведомственным получателям средств бюджета </w:t>
      </w:r>
      <w:r w:rsidR="00C45A71">
        <w:t xml:space="preserve">Олонецкого </w:t>
      </w:r>
      <w:r w:rsidR="00E17471">
        <w:rPr>
          <w:rFonts w:eastAsia="Calibri"/>
          <w:lang w:eastAsia="en-US"/>
        </w:rPr>
        <w:t>городского поселения</w:t>
      </w:r>
      <w:r w:rsidR="00E17471" w:rsidRPr="00F14342">
        <w:t xml:space="preserve"> </w:t>
      </w:r>
      <w:r w:rsidRPr="008174DB">
        <w:t>в течение двух рабочих дней после их доведения.</w:t>
      </w:r>
    </w:p>
    <w:p w:rsidR="007D1242" w:rsidRPr="007D1242" w:rsidRDefault="007D1242" w:rsidP="001338ED">
      <w:pPr>
        <w:ind w:firstLine="708"/>
        <w:jc w:val="both"/>
      </w:pPr>
    </w:p>
    <w:p w:rsidR="0029389F" w:rsidRPr="008174DB" w:rsidRDefault="0029389F" w:rsidP="007D1242">
      <w:pPr>
        <w:ind w:left="1077"/>
        <w:rPr>
          <w:rFonts w:ascii="Arial" w:hAnsi="Arial" w:cs="Arial"/>
        </w:rPr>
      </w:pPr>
      <w:r w:rsidRPr="008174DB">
        <w:rPr>
          <w:b/>
          <w:bCs/>
          <w:lang w:val="en-US"/>
        </w:rPr>
        <w:t>III</w:t>
      </w:r>
      <w:r w:rsidRPr="008174DB">
        <w:rPr>
          <w:b/>
          <w:bCs/>
        </w:rPr>
        <w:t>. Внесение изменений в предельные объемы финансирования</w:t>
      </w:r>
    </w:p>
    <w:p w:rsidR="007D1242" w:rsidRDefault="007D1242" w:rsidP="00ED55EA">
      <w:pPr>
        <w:jc w:val="both"/>
      </w:pPr>
    </w:p>
    <w:p w:rsidR="0029389F" w:rsidRPr="008174DB" w:rsidRDefault="001338ED" w:rsidP="007D1242">
      <w:pPr>
        <w:ind w:firstLine="709"/>
        <w:jc w:val="both"/>
        <w:rPr>
          <w:rFonts w:ascii="Arial" w:hAnsi="Arial" w:cs="Arial"/>
        </w:rPr>
      </w:pPr>
      <w:r>
        <w:t>7</w:t>
      </w:r>
      <w:r w:rsidR="0029389F" w:rsidRPr="008174DB">
        <w:t>.</w:t>
      </w:r>
      <w:r w:rsidR="00E17471">
        <w:t> </w:t>
      </w:r>
      <w:r w:rsidR="0029389F" w:rsidRPr="008174DB">
        <w:t xml:space="preserve">Изменения в предельные объемы финансирования вносятся </w:t>
      </w:r>
      <w:r w:rsidR="00C45A71">
        <w:t xml:space="preserve">бюджетным </w:t>
      </w:r>
      <w:r w:rsidR="0029389F" w:rsidRPr="008174DB">
        <w:t xml:space="preserve">отделом </w:t>
      </w:r>
      <w:r w:rsidR="00C45A71">
        <w:t>ф</w:t>
      </w:r>
      <w:r w:rsidR="0029389F" w:rsidRPr="008174DB">
        <w:t xml:space="preserve">инансового управления </w:t>
      </w:r>
      <w:r w:rsidR="00C45A71">
        <w:t xml:space="preserve">администрации Олонецкого национального </w:t>
      </w:r>
      <w:r w:rsidR="0029389F" w:rsidRPr="008174DB">
        <w:t>муниципального района на основании письменных обращений главных распорядителей по форме согласно</w:t>
      </w:r>
      <w:r w:rsidR="00C45A71">
        <w:t xml:space="preserve"> </w:t>
      </w:r>
      <w:r w:rsidR="0029389F" w:rsidRPr="008174DB">
        <w:t>Приложению №</w:t>
      </w:r>
      <w:r w:rsidR="00E17471">
        <w:t> </w:t>
      </w:r>
      <w:r w:rsidR="00C45A71">
        <w:t xml:space="preserve">4 </w:t>
      </w:r>
      <w:r w:rsidR="0029389F" w:rsidRPr="008174DB">
        <w:t>к настоящему Порядку в течение трех рабочих дней с момента поступления обращения и направляются на утверждение</w:t>
      </w:r>
      <w:r w:rsidR="00C45A71">
        <w:t xml:space="preserve"> начальнику финансового управления администрации Олонецкого национального муниципального района</w:t>
      </w:r>
      <w:r w:rsidR="0029389F" w:rsidRPr="008174DB">
        <w:t>.</w:t>
      </w:r>
    </w:p>
    <w:p w:rsidR="0029389F" w:rsidRPr="00E17471" w:rsidRDefault="0029389F" w:rsidP="00ED55EA">
      <w:pPr>
        <w:ind w:firstLine="540"/>
        <w:jc w:val="both"/>
      </w:pPr>
      <w:r w:rsidRPr="008174DB">
        <w:t>Основанием для увеличения предельных объемов финансирования является увеличение</w:t>
      </w:r>
      <w:r w:rsidR="00C45A71">
        <w:t xml:space="preserve"> </w:t>
      </w:r>
      <w:r w:rsidRPr="008174DB">
        <w:t xml:space="preserve">лимитов бюджетных обязательств по сравнению с утвержденным кассовым </w:t>
      </w:r>
      <w:r w:rsidRPr="00E17471">
        <w:t>планом.</w:t>
      </w:r>
    </w:p>
    <w:p w:rsidR="0029389F" w:rsidRDefault="0029389F" w:rsidP="00ED55EA">
      <w:pPr>
        <w:ind w:firstLine="540"/>
        <w:jc w:val="both"/>
      </w:pPr>
      <w:r w:rsidRPr="00E17471">
        <w:t>Утверждение и доведение дополнительных предельных объемов финансирования осуществляется аналогично порядку, изложенному в</w:t>
      </w:r>
      <w:r w:rsidR="00C45A71" w:rsidRPr="00E17471">
        <w:t xml:space="preserve"> </w:t>
      </w:r>
      <w:r w:rsidRPr="00E17471">
        <w:t>разделе</w:t>
      </w:r>
      <w:r w:rsidR="00C45A71" w:rsidRPr="00E17471">
        <w:t xml:space="preserve"> </w:t>
      </w:r>
      <w:r w:rsidRPr="00E17471">
        <w:rPr>
          <w:lang w:val="en-US"/>
        </w:rPr>
        <w:t>II</w:t>
      </w:r>
      <w:r w:rsidRPr="00E17471">
        <w:t>.</w:t>
      </w:r>
    </w:p>
    <w:p w:rsidR="00E17471" w:rsidRPr="00E17471" w:rsidRDefault="00E17471" w:rsidP="00ED55EA">
      <w:pPr>
        <w:ind w:firstLine="540"/>
        <w:jc w:val="both"/>
      </w:pPr>
    </w:p>
    <w:p w:rsidR="0029389F" w:rsidRPr="008174DB" w:rsidRDefault="0029389F" w:rsidP="00C45A71">
      <w:pPr>
        <w:ind w:firstLine="539"/>
        <w:jc w:val="center"/>
        <w:rPr>
          <w:rFonts w:ascii="Arial" w:hAnsi="Arial" w:cs="Arial"/>
        </w:rPr>
      </w:pPr>
      <w:r w:rsidRPr="008174DB">
        <w:rPr>
          <w:b/>
          <w:bCs/>
        </w:rPr>
        <w:t>IV. Особенности утверждения и доведения предельных объемов</w:t>
      </w:r>
    </w:p>
    <w:p w:rsidR="0029389F" w:rsidRPr="008174DB" w:rsidRDefault="0029389F" w:rsidP="00C45A71">
      <w:pPr>
        <w:ind w:firstLine="539"/>
        <w:jc w:val="center"/>
        <w:rPr>
          <w:rFonts w:ascii="Arial" w:hAnsi="Arial" w:cs="Arial"/>
        </w:rPr>
      </w:pPr>
      <w:r w:rsidRPr="008174DB">
        <w:rPr>
          <w:b/>
          <w:bCs/>
        </w:rPr>
        <w:t>финансирования до главных распорядителей и получателей</w:t>
      </w:r>
    </w:p>
    <w:p w:rsidR="0029389F" w:rsidRPr="008174DB" w:rsidRDefault="0029389F" w:rsidP="00C45A71">
      <w:pPr>
        <w:ind w:firstLine="539"/>
        <w:jc w:val="center"/>
        <w:rPr>
          <w:rFonts w:ascii="Arial" w:hAnsi="Arial" w:cs="Arial"/>
        </w:rPr>
      </w:pPr>
      <w:r w:rsidRPr="008174DB">
        <w:rPr>
          <w:b/>
          <w:bCs/>
        </w:rPr>
        <w:t xml:space="preserve">средств бюджета </w:t>
      </w:r>
      <w:r w:rsidR="00C45A71">
        <w:rPr>
          <w:b/>
          <w:bCs/>
        </w:rPr>
        <w:t xml:space="preserve">Олонецкого </w:t>
      </w:r>
      <w:r w:rsidR="00E17471" w:rsidRPr="00E17471">
        <w:rPr>
          <w:rFonts w:eastAsia="Calibri"/>
          <w:b/>
          <w:lang w:eastAsia="en-US"/>
        </w:rPr>
        <w:t>городского поселения</w:t>
      </w:r>
    </w:p>
    <w:p w:rsidR="007D1242" w:rsidRDefault="007D1242" w:rsidP="007D1242">
      <w:pPr>
        <w:ind w:firstLine="539"/>
        <w:jc w:val="both"/>
      </w:pPr>
    </w:p>
    <w:p w:rsidR="0029389F" w:rsidRPr="008174DB" w:rsidRDefault="00FC5E0A" w:rsidP="007D1242">
      <w:pPr>
        <w:ind w:firstLine="539"/>
        <w:jc w:val="both"/>
        <w:rPr>
          <w:rFonts w:ascii="Arial" w:hAnsi="Arial" w:cs="Arial"/>
        </w:rPr>
      </w:pPr>
      <w:r>
        <w:t>8</w:t>
      </w:r>
      <w:r w:rsidR="00E17471">
        <w:t>. </w:t>
      </w:r>
      <w:proofErr w:type="gramStart"/>
      <w:r w:rsidR="0029389F" w:rsidRPr="008174DB">
        <w:t>В случае недостаточного</w:t>
      </w:r>
      <w:r w:rsidR="00C45A71">
        <w:t xml:space="preserve"> </w:t>
      </w:r>
      <w:r w:rsidR="0029389F" w:rsidRPr="008174DB">
        <w:t xml:space="preserve">поступления соответствующих доходных источников в бюджет </w:t>
      </w:r>
      <w:r w:rsidR="00C45A71">
        <w:t xml:space="preserve">Олонецкого </w:t>
      </w:r>
      <w:r w:rsidR="00E17471">
        <w:rPr>
          <w:rFonts w:eastAsia="Calibri"/>
          <w:lang w:eastAsia="en-US"/>
        </w:rPr>
        <w:t>городского поселения</w:t>
      </w:r>
      <w:r w:rsidR="00E17471" w:rsidRPr="00F14342">
        <w:t xml:space="preserve"> </w:t>
      </w:r>
      <w:r w:rsidR="0029389F" w:rsidRPr="008174DB">
        <w:t xml:space="preserve">при распределении предельных объемов главными распорядителями в приоритетном порядке предусматриваются расходы на выполнение публичных нормативных обязательств </w:t>
      </w:r>
      <w:r w:rsidR="00C45A71">
        <w:t xml:space="preserve">Олонецкого </w:t>
      </w:r>
      <w:r w:rsidR="00E17471">
        <w:rPr>
          <w:rFonts w:eastAsia="Calibri"/>
          <w:lang w:eastAsia="en-US"/>
        </w:rPr>
        <w:t>городского поселения</w:t>
      </w:r>
      <w:r w:rsidR="0029389F" w:rsidRPr="008174DB">
        <w:t xml:space="preserve">, на расходы, связанные с выплатами физическим лицам, на оплату коммунальных услуг, на перечисление межбюджетных трансфертов бюджетам муниципальных образований, на обслуживание муниципального долга </w:t>
      </w:r>
      <w:r w:rsidR="00C45A71">
        <w:t xml:space="preserve">Олонецкого </w:t>
      </w:r>
      <w:r w:rsidR="00E17471">
        <w:rPr>
          <w:rFonts w:eastAsia="Calibri"/>
          <w:lang w:eastAsia="en-US"/>
        </w:rPr>
        <w:t>городского поселения</w:t>
      </w:r>
      <w:r w:rsidR="0029389F" w:rsidRPr="008174DB">
        <w:t>, на уплату налогов, сборов</w:t>
      </w:r>
      <w:proofErr w:type="gramEnd"/>
      <w:r w:rsidR="0029389F" w:rsidRPr="008174DB">
        <w:t xml:space="preserve"> и иных платежей.</w:t>
      </w:r>
    </w:p>
    <w:p w:rsidR="00E17471" w:rsidRDefault="00E17471">
      <w:r>
        <w:br w:type="page"/>
      </w:r>
    </w:p>
    <w:p w:rsidR="00FE63C5" w:rsidRPr="00E17471" w:rsidRDefault="00ED55EA" w:rsidP="00FE63C5">
      <w:pPr>
        <w:ind w:left="-1700"/>
        <w:jc w:val="right"/>
        <w:rPr>
          <w:rFonts w:ascii="Arial" w:hAnsi="Arial" w:cs="Arial"/>
          <w:sz w:val="22"/>
          <w:szCs w:val="22"/>
        </w:rPr>
      </w:pPr>
      <w:r w:rsidRPr="00E17471">
        <w:rPr>
          <w:sz w:val="22"/>
          <w:szCs w:val="22"/>
        </w:rPr>
        <w:lastRenderedPageBreak/>
        <w:t>При</w:t>
      </w:r>
      <w:r w:rsidR="00FE63C5" w:rsidRPr="00E17471">
        <w:rPr>
          <w:sz w:val="22"/>
          <w:szCs w:val="22"/>
        </w:rPr>
        <w:t>ложение № 1</w:t>
      </w:r>
    </w:p>
    <w:p w:rsidR="00FE63C5" w:rsidRPr="00E17471" w:rsidRDefault="00FE63C5" w:rsidP="00FE63C5">
      <w:pPr>
        <w:jc w:val="right"/>
        <w:rPr>
          <w:rFonts w:ascii="Arial" w:hAnsi="Arial" w:cs="Arial"/>
          <w:sz w:val="22"/>
          <w:szCs w:val="22"/>
        </w:rPr>
      </w:pPr>
      <w:r w:rsidRPr="00E17471">
        <w:rPr>
          <w:sz w:val="22"/>
          <w:szCs w:val="22"/>
        </w:rPr>
        <w:t>к Порядку утверждения и доведения</w:t>
      </w:r>
    </w:p>
    <w:p w:rsidR="00FE63C5" w:rsidRPr="00E17471" w:rsidRDefault="00FE63C5" w:rsidP="00FE63C5">
      <w:pPr>
        <w:jc w:val="right"/>
        <w:rPr>
          <w:sz w:val="22"/>
          <w:szCs w:val="22"/>
        </w:rPr>
      </w:pPr>
      <w:r w:rsidRPr="00E17471">
        <w:rPr>
          <w:sz w:val="22"/>
          <w:szCs w:val="22"/>
        </w:rPr>
        <w:t>до главных распорядителей и получателей</w:t>
      </w:r>
    </w:p>
    <w:p w:rsidR="00ED55EA" w:rsidRPr="00E17471" w:rsidRDefault="00FE63C5" w:rsidP="00FE63C5">
      <w:pPr>
        <w:jc w:val="right"/>
        <w:rPr>
          <w:sz w:val="22"/>
          <w:szCs w:val="22"/>
        </w:rPr>
      </w:pPr>
      <w:r w:rsidRPr="00E17471">
        <w:rPr>
          <w:sz w:val="22"/>
          <w:szCs w:val="22"/>
        </w:rPr>
        <w:t xml:space="preserve"> средств бюджета Олонецкого</w:t>
      </w:r>
    </w:p>
    <w:p w:rsidR="00FE63C5" w:rsidRPr="00E17471" w:rsidRDefault="00FE63C5" w:rsidP="00FE63C5">
      <w:pPr>
        <w:jc w:val="right"/>
        <w:rPr>
          <w:rFonts w:ascii="Arial" w:hAnsi="Arial" w:cs="Arial"/>
          <w:sz w:val="22"/>
          <w:szCs w:val="22"/>
        </w:rPr>
      </w:pPr>
      <w:r w:rsidRPr="00E17471">
        <w:rPr>
          <w:sz w:val="22"/>
          <w:szCs w:val="22"/>
        </w:rPr>
        <w:t xml:space="preserve"> </w:t>
      </w:r>
      <w:r w:rsidR="00E17471" w:rsidRPr="00E17471">
        <w:rPr>
          <w:rFonts w:eastAsia="Calibri"/>
          <w:sz w:val="22"/>
          <w:szCs w:val="22"/>
          <w:lang w:eastAsia="en-US"/>
        </w:rPr>
        <w:t>городского поселения</w:t>
      </w:r>
      <w:r w:rsidR="00E17471" w:rsidRPr="00E17471">
        <w:rPr>
          <w:sz w:val="22"/>
          <w:szCs w:val="22"/>
        </w:rPr>
        <w:t xml:space="preserve"> </w:t>
      </w:r>
      <w:r w:rsidRPr="00E17471">
        <w:rPr>
          <w:sz w:val="22"/>
          <w:szCs w:val="22"/>
        </w:rPr>
        <w:t>предельных объемов</w:t>
      </w:r>
    </w:p>
    <w:p w:rsidR="00FE63C5" w:rsidRPr="00E17471" w:rsidRDefault="00FE63C5" w:rsidP="00FE63C5">
      <w:pPr>
        <w:jc w:val="right"/>
        <w:rPr>
          <w:rFonts w:ascii="Arial" w:hAnsi="Arial" w:cs="Arial"/>
          <w:sz w:val="22"/>
          <w:szCs w:val="22"/>
        </w:rPr>
      </w:pPr>
      <w:r w:rsidRPr="00E17471">
        <w:rPr>
          <w:sz w:val="22"/>
          <w:szCs w:val="22"/>
        </w:rPr>
        <w:t>финансирования оплаты денежных обязательств</w:t>
      </w:r>
    </w:p>
    <w:p w:rsidR="00FE63C5" w:rsidRPr="00E17471" w:rsidRDefault="00FE63C5" w:rsidP="00FE63C5">
      <w:pPr>
        <w:spacing w:before="100" w:beforeAutospacing="1"/>
        <w:jc w:val="right"/>
        <w:rPr>
          <w:rFonts w:ascii="Arial" w:hAnsi="Arial" w:cs="Arial"/>
          <w:sz w:val="22"/>
          <w:szCs w:val="22"/>
        </w:rPr>
      </w:pPr>
      <w:r w:rsidRPr="00E17471">
        <w:rPr>
          <w:sz w:val="22"/>
          <w:szCs w:val="22"/>
        </w:rPr>
        <w:t>УТВЕРЖДАЮ</w:t>
      </w:r>
    </w:p>
    <w:p w:rsidR="00FE63C5" w:rsidRPr="00E17471" w:rsidRDefault="00FE63C5" w:rsidP="00FE63C5">
      <w:pPr>
        <w:jc w:val="right"/>
        <w:rPr>
          <w:sz w:val="22"/>
          <w:szCs w:val="22"/>
        </w:rPr>
      </w:pPr>
      <w:r w:rsidRPr="00E17471">
        <w:rPr>
          <w:sz w:val="22"/>
          <w:szCs w:val="22"/>
        </w:rPr>
        <w:t>Начальник</w:t>
      </w:r>
      <w:r w:rsidR="000B6736" w:rsidRPr="00E17471">
        <w:rPr>
          <w:sz w:val="22"/>
          <w:szCs w:val="22"/>
        </w:rPr>
        <w:t xml:space="preserve"> </w:t>
      </w:r>
      <w:r w:rsidRPr="00E17471">
        <w:rPr>
          <w:sz w:val="22"/>
          <w:szCs w:val="22"/>
        </w:rPr>
        <w:t>финансового управления</w:t>
      </w:r>
    </w:p>
    <w:p w:rsidR="00FE63C5" w:rsidRPr="00E17471" w:rsidRDefault="00FE63C5" w:rsidP="00FE63C5">
      <w:pPr>
        <w:jc w:val="right"/>
        <w:rPr>
          <w:sz w:val="22"/>
          <w:szCs w:val="22"/>
        </w:rPr>
      </w:pPr>
      <w:r w:rsidRPr="00E17471">
        <w:rPr>
          <w:sz w:val="22"/>
          <w:szCs w:val="22"/>
        </w:rPr>
        <w:t xml:space="preserve">администрации Олонецкого </w:t>
      </w:r>
      <w:proofErr w:type="gramStart"/>
      <w:r w:rsidRPr="00E17471">
        <w:rPr>
          <w:sz w:val="22"/>
          <w:szCs w:val="22"/>
        </w:rPr>
        <w:t>национального</w:t>
      </w:r>
      <w:proofErr w:type="gramEnd"/>
      <w:r w:rsidRPr="00E17471">
        <w:rPr>
          <w:sz w:val="22"/>
          <w:szCs w:val="22"/>
        </w:rPr>
        <w:t xml:space="preserve"> </w:t>
      </w:r>
    </w:p>
    <w:p w:rsidR="00FE63C5" w:rsidRPr="00E17471" w:rsidRDefault="00FE63C5" w:rsidP="00FE63C5">
      <w:pPr>
        <w:jc w:val="right"/>
        <w:rPr>
          <w:rFonts w:ascii="Arial" w:hAnsi="Arial" w:cs="Arial"/>
          <w:sz w:val="22"/>
          <w:szCs w:val="22"/>
        </w:rPr>
      </w:pPr>
      <w:r w:rsidRPr="00E17471">
        <w:rPr>
          <w:sz w:val="22"/>
          <w:szCs w:val="22"/>
        </w:rPr>
        <w:t>муниципального района</w:t>
      </w:r>
    </w:p>
    <w:p w:rsidR="00FE63C5" w:rsidRPr="00E17471" w:rsidRDefault="00FE63C5" w:rsidP="00F43506">
      <w:pPr>
        <w:jc w:val="right"/>
        <w:rPr>
          <w:rFonts w:ascii="Arial" w:hAnsi="Arial" w:cs="Arial"/>
          <w:sz w:val="22"/>
          <w:szCs w:val="22"/>
        </w:rPr>
      </w:pPr>
      <w:r w:rsidRPr="00E17471">
        <w:rPr>
          <w:sz w:val="22"/>
          <w:szCs w:val="22"/>
        </w:rPr>
        <w:t xml:space="preserve">_____________________ </w:t>
      </w:r>
    </w:p>
    <w:p w:rsidR="00FE63C5" w:rsidRPr="00E17471" w:rsidRDefault="00FE63C5" w:rsidP="00F43506">
      <w:pPr>
        <w:jc w:val="right"/>
        <w:rPr>
          <w:rFonts w:ascii="Arial" w:hAnsi="Arial" w:cs="Arial"/>
          <w:sz w:val="22"/>
          <w:szCs w:val="22"/>
        </w:rPr>
      </w:pPr>
      <w:r w:rsidRPr="00E17471">
        <w:rPr>
          <w:sz w:val="22"/>
          <w:szCs w:val="22"/>
        </w:rPr>
        <w:t>__________________________20__ года</w:t>
      </w:r>
    </w:p>
    <w:p w:rsidR="00F43506" w:rsidRDefault="00F43506" w:rsidP="00F43506">
      <w:pPr>
        <w:jc w:val="center"/>
        <w:rPr>
          <w:b/>
          <w:bCs/>
        </w:rPr>
      </w:pPr>
    </w:p>
    <w:p w:rsidR="00FE63C5" w:rsidRPr="00FE63C5" w:rsidRDefault="00FE63C5" w:rsidP="00F43506">
      <w:pPr>
        <w:jc w:val="center"/>
        <w:rPr>
          <w:rFonts w:ascii="Arial" w:hAnsi="Arial" w:cs="Arial"/>
        </w:rPr>
      </w:pPr>
      <w:r w:rsidRPr="00FE63C5">
        <w:rPr>
          <w:b/>
          <w:bCs/>
        </w:rPr>
        <w:t>ПРЕДЕЛЬНЫЕ ОБЪЕМЫ ФИНАНСИРОВАНИЯ</w:t>
      </w:r>
    </w:p>
    <w:p w:rsidR="00FE63C5" w:rsidRPr="00FE63C5" w:rsidRDefault="00FE63C5" w:rsidP="00F43506">
      <w:pPr>
        <w:jc w:val="center"/>
        <w:rPr>
          <w:rFonts w:ascii="Arial" w:hAnsi="Arial" w:cs="Arial"/>
        </w:rPr>
      </w:pPr>
      <w:r w:rsidRPr="00FE63C5">
        <w:t>на __________________________________</w:t>
      </w:r>
    </w:p>
    <w:p w:rsidR="00FE63C5" w:rsidRPr="00CC1FA4" w:rsidRDefault="00FE63C5" w:rsidP="00F43506">
      <w:pPr>
        <w:jc w:val="center"/>
        <w:rPr>
          <w:rFonts w:ascii="Arial" w:hAnsi="Arial" w:cs="Arial"/>
          <w:sz w:val="20"/>
          <w:szCs w:val="20"/>
        </w:rPr>
      </w:pPr>
      <w:r w:rsidRPr="00CC1FA4">
        <w:rPr>
          <w:sz w:val="20"/>
          <w:szCs w:val="20"/>
        </w:rPr>
        <w:t>(период текущего финансового года)</w:t>
      </w:r>
    </w:p>
    <w:p w:rsidR="00FE63C5" w:rsidRDefault="00FE63C5" w:rsidP="00F43506">
      <w:pPr>
        <w:jc w:val="right"/>
      </w:pPr>
      <w:r w:rsidRPr="00FE63C5">
        <w:t>(рублей)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843"/>
        <w:gridCol w:w="1276"/>
        <w:gridCol w:w="1275"/>
        <w:gridCol w:w="1809"/>
      </w:tblGrid>
      <w:tr w:rsidR="00DB42CF" w:rsidTr="00593F59">
        <w:trPr>
          <w:trHeight w:val="6804"/>
        </w:trPr>
        <w:tc>
          <w:tcPr>
            <w:tcW w:w="2376" w:type="dxa"/>
            <w:shd w:val="clear" w:color="auto" w:fill="auto"/>
          </w:tcPr>
          <w:p w:rsidR="00DB42CF" w:rsidRDefault="00DB42CF" w:rsidP="00593F59">
            <w:pPr>
              <w:spacing w:before="100" w:beforeAutospacing="1"/>
              <w:jc w:val="center"/>
            </w:pPr>
            <w:r w:rsidRPr="00FE63C5">
              <w:t>Наименование главного распорядителя</w:t>
            </w:r>
            <w:r>
              <w:t xml:space="preserve"> </w:t>
            </w:r>
            <w:r w:rsidRPr="00FE63C5">
              <w:t>бюджетных средств</w:t>
            </w:r>
          </w:p>
        </w:tc>
        <w:tc>
          <w:tcPr>
            <w:tcW w:w="1276" w:type="dxa"/>
            <w:shd w:val="clear" w:color="auto" w:fill="auto"/>
          </w:tcPr>
          <w:p w:rsidR="00DB42CF" w:rsidRDefault="00DB42CF" w:rsidP="00593F59">
            <w:pPr>
              <w:spacing w:before="100" w:beforeAutospacing="1"/>
              <w:jc w:val="center"/>
            </w:pPr>
            <w:r>
              <w:t>Раздел, подраздел</w:t>
            </w:r>
          </w:p>
        </w:tc>
        <w:tc>
          <w:tcPr>
            <w:tcW w:w="1843" w:type="dxa"/>
            <w:shd w:val="clear" w:color="auto" w:fill="auto"/>
          </w:tcPr>
          <w:p w:rsidR="00DB42CF" w:rsidRDefault="00DB42CF" w:rsidP="00593F59">
            <w:pPr>
              <w:spacing w:before="100" w:beforeAutospacing="1"/>
              <w:jc w:val="center"/>
            </w:pPr>
            <w:r>
              <w:t>Целевая статья</w:t>
            </w:r>
          </w:p>
        </w:tc>
        <w:tc>
          <w:tcPr>
            <w:tcW w:w="1276" w:type="dxa"/>
            <w:shd w:val="clear" w:color="auto" w:fill="auto"/>
          </w:tcPr>
          <w:p w:rsidR="00DB42CF" w:rsidRDefault="00DB42CF" w:rsidP="00593F59">
            <w:pPr>
              <w:spacing w:before="100" w:beforeAutospacing="1"/>
              <w:jc w:val="center"/>
            </w:pPr>
            <w:r>
              <w:t>Вид расходов</w:t>
            </w:r>
          </w:p>
        </w:tc>
        <w:tc>
          <w:tcPr>
            <w:tcW w:w="1275" w:type="dxa"/>
            <w:shd w:val="clear" w:color="auto" w:fill="auto"/>
          </w:tcPr>
          <w:p w:rsidR="00DB42CF" w:rsidRDefault="00DB42CF" w:rsidP="00593F59">
            <w:pPr>
              <w:spacing w:before="100" w:beforeAutospacing="1"/>
              <w:jc w:val="center"/>
            </w:pPr>
            <w:r>
              <w:t>Тип средств</w:t>
            </w:r>
          </w:p>
        </w:tc>
        <w:tc>
          <w:tcPr>
            <w:tcW w:w="1809" w:type="dxa"/>
            <w:shd w:val="clear" w:color="auto" w:fill="auto"/>
          </w:tcPr>
          <w:p w:rsidR="00DB42CF" w:rsidRDefault="00DB42CF" w:rsidP="00593F59">
            <w:pPr>
              <w:spacing w:before="100" w:beforeAutospacing="1"/>
              <w:jc w:val="center"/>
            </w:pPr>
            <w:r>
              <w:t>Сумма</w:t>
            </w:r>
          </w:p>
        </w:tc>
      </w:tr>
      <w:tr w:rsidR="00DB42CF" w:rsidTr="00593F59">
        <w:tc>
          <w:tcPr>
            <w:tcW w:w="2376" w:type="dxa"/>
            <w:shd w:val="clear" w:color="auto" w:fill="auto"/>
          </w:tcPr>
          <w:p w:rsidR="00DB42CF" w:rsidRDefault="00DB42CF" w:rsidP="00593F59">
            <w:pPr>
              <w:spacing w:before="100" w:beforeAutospacing="1"/>
              <w:jc w:val="center"/>
            </w:pPr>
            <w:r>
              <w:t>1</w:t>
            </w:r>
          </w:p>
        </w:tc>
        <w:tc>
          <w:tcPr>
            <w:tcW w:w="1276" w:type="dxa"/>
            <w:shd w:val="clear" w:color="auto" w:fill="auto"/>
          </w:tcPr>
          <w:p w:rsidR="00DB42CF" w:rsidRDefault="00DB42CF" w:rsidP="00593F59">
            <w:pPr>
              <w:spacing w:before="100" w:beforeAutospacing="1"/>
              <w:jc w:val="center"/>
            </w:pPr>
            <w:r>
              <w:t>2</w:t>
            </w:r>
          </w:p>
        </w:tc>
        <w:tc>
          <w:tcPr>
            <w:tcW w:w="1843" w:type="dxa"/>
            <w:shd w:val="clear" w:color="auto" w:fill="auto"/>
          </w:tcPr>
          <w:p w:rsidR="00DB42CF" w:rsidRDefault="00DB42CF" w:rsidP="00593F59">
            <w:pPr>
              <w:spacing w:before="100" w:beforeAutospacing="1"/>
              <w:jc w:val="center"/>
            </w:pPr>
            <w:r>
              <w:t>3</w:t>
            </w:r>
          </w:p>
        </w:tc>
        <w:tc>
          <w:tcPr>
            <w:tcW w:w="1276" w:type="dxa"/>
            <w:shd w:val="clear" w:color="auto" w:fill="auto"/>
          </w:tcPr>
          <w:p w:rsidR="00DB42CF" w:rsidRDefault="00DB42CF" w:rsidP="00593F59">
            <w:pPr>
              <w:spacing w:before="100" w:beforeAutospacing="1"/>
              <w:jc w:val="center"/>
            </w:pPr>
            <w:r>
              <w:t>4</w:t>
            </w:r>
          </w:p>
        </w:tc>
        <w:tc>
          <w:tcPr>
            <w:tcW w:w="1275" w:type="dxa"/>
            <w:shd w:val="clear" w:color="auto" w:fill="auto"/>
          </w:tcPr>
          <w:p w:rsidR="00DB42CF" w:rsidRDefault="00DB42CF" w:rsidP="00593F59">
            <w:pPr>
              <w:spacing w:before="100" w:beforeAutospacing="1"/>
              <w:jc w:val="center"/>
            </w:pPr>
            <w:r>
              <w:t>5</w:t>
            </w:r>
          </w:p>
        </w:tc>
        <w:tc>
          <w:tcPr>
            <w:tcW w:w="1809" w:type="dxa"/>
            <w:shd w:val="clear" w:color="auto" w:fill="auto"/>
          </w:tcPr>
          <w:p w:rsidR="00DB42CF" w:rsidRDefault="00DB42CF" w:rsidP="00593F59">
            <w:pPr>
              <w:spacing w:before="100" w:beforeAutospacing="1"/>
              <w:jc w:val="center"/>
            </w:pPr>
            <w:r>
              <w:t>6</w:t>
            </w:r>
          </w:p>
        </w:tc>
      </w:tr>
      <w:tr w:rsidR="00DB42CF" w:rsidTr="00593F59">
        <w:tc>
          <w:tcPr>
            <w:tcW w:w="2376" w:type="dxa"/>
            <w:shd w:val="clear" w:color="auto" w:fill="auto"/>
          </w:tcPr>
          <w:p w:rsidR="00DB42CF" w:rsidRDefault="00DB42CF" w:rsidP="00593F59">
            <w:pPr>
              <w:spacing w:before="100" w:beforeAutospacing="1"/>
              <w:jc w:val="right"/>
            </w:pPr>
          </w:p>
        </w:tc>
        <w:tc>
          <w:tcPr>
            <w:tcW w:w="1276" w:type="dxa"/>
            <w:shd w:val="clear" w:color="auto" w:fill="auto"/>
          </w:tcPr>
          <w:p w:rsidR="00DB42CF" w:rsidRDefault="00DB42CF" w:rsidP="00593F59">
            <w:pPr>
              <w:spacing w:before="100" w:beforeAutospacing="1"/>
              <w:jc w:val="right"/>
            </w:pPr>
          </w:p>
        </w:tc>
        <w:tc>
          <w:tcPr>
            <w:tcW w:w="1843" w:type="dxa"/>
            <w:shd w:val="clear" w:color="auto" w:fill="auto"/>
          </w:tcPr>
          <w:p w:rsidR="00DB42CF" w:rsidRDefault="00DB42CF" w:rsidP="00593F59">
            <w:pPr>
              <w:spacing w:before="100" w:beforeAutospacing="1"/>
              <w:jc w:val="right"/>
            </w:pPr>
          </w:p>
        </w:tc>
        <w:tc>
          <w:tcPr>
            <w:tcW w:w="1276" w:type="dxa"/>
            <w:shd w:val="clear" w:color="auto" w:fill="auto"/>
          </w:tcPr>
          <w:p w:rsidR="00DB42CF" w:rsidRDefault="00DB42CF" w:rsidP="00593F59">
            <w:pPr>
              <w:spacing w:before="100" w:beforeAutospacing="1"/>
              <w:jc w:val="right"/>
            </w:pPr>
          </w:p>
        </w:tc>
        <w:tc>
          <w:tcPr>
            <w:tcW w:w="1275" w:type="dxa"/>
            <w:shd w:val="clear" w:color="auto" w:fill="auto"/>
          </w:tcPr>
          <w:p w:rsidR="00DB42CF" w:rsidRDefault="00DB42CF" w:rsidP="00593F59">
            <w:pPr>
              <w:spacing w:before="100" w:beforeAutospacing="1"/>
              <w:jc w:val="right"/>
            </w:pPr>
          </w:p>
        </w:tc>
        <w:tc>
          <w:tcPr>
            <w:tcW w:w="1809" w:type="dxa"/>
            <w:shd w:val="clear" w:color="auto" w:fill="auto"/>
          </w:tcPr>
          <w:p w:rsidR="00DB42CF" w:rsidRDefault="00DB42CF" w:rsidP="00593F59">
            <w:pPr>
              <w:spacing w:before="100" w:beforeAutospacing="1"/>
              <w:jc w:val="right"/>
            </w:pPr>
          </w:p>
        </w:tc>
      </w:tr>
      <w:tr w:rsidR="00DB42CF" w:rsidTr="00593F59">
        <w:tc>
          <w:tcPr>
            <w:tcW w:w="2376" w:type="dxa"/>
            <w:shd w:val="clear" w:color="auto" w:fill="auto"/>
          </w:tcPr>
          <w:p w:rsidR="00DB42CF" w:rsidRDefault="00DB42CF" w:rsidP="00593F59">
            <w:pPr>
              <w:spacing w:before="100" w:beforeAutospacing="1"/>
              <w:jc w:val="right"/>
            </w:pPr>
          </w:p>
        </w:tc>
        <w:tc>
          <w:tcPr>
            <w:tcW w:w="1276" w:type="dxa"/>
            <w:shd w:val="clear" w:color="auto" w:fill="auto"/>
          </w:tcPr>
          <w:p w:rsidR="00DB42CF" w:rsidRDefault="00DB42CF" w:rsidP="00593F59">
            <w:pPr>
              <w:spacing w:before="100" w:beforeAutospacing="1"/>
              <w:jc w:val="right"/>
            </w:pPr>
          </w:p>
        </w:tc>
        <w:tc>
          <w:tcPr>
            <w:tcW w:w="1843" w:type="dxa"/>
            <w:shd w:val="clear" w:color="auto" w:fill="auto"/>
          </w:tcPr>
          <w:p w:rsidR="00DB42CF" w:rsidRDefault="00DB42CF" w:rsidP="00593F59">
            <w:pPr>
              <w:spacing w:before="100" w:beforeAutospacing="1"/>
              <w:jc w:val="right"/>
            </w:pPr>
          </w:p>
        </w:tc>
        <w:tc>
          <w:tcPr>
            <w:tcW w:w="1276" w:type="dxa"/>
            <w:shd w:val="clear" w:color="auto" w:fill="auto"/>
          </w:tcPr>
          <w:p w:rsidR="00DB42CF" w:rsidRDefault="00DB42CF" w:rsidP="00593F59">
            <w:pPr>
              <w:spacing w:before="100" w:beforeAutospacing="1"/>
              <w:jc w:val="right"/>
            </w:pPr>
          </w:p>
        </w:tc>
        <w:tc>
          <w:tcPr>
            <w:tcW w:w="1275" w:type="dxa"/>
            <w:shd w:val="clear" w:color="auto" w:fill="auto"/>
          </w:tcPr>
          <w:p w:rsidR="00DB42CF" w:rsidRDefault="00DB42CF" w:rsidP="00593F59">
            <w:pPr>
              <w:spacing w:before="100" w:beforeAutospacing="1"/>
              <w:jc w:val="right"/>
            </w:pPr>
          </w:p>
        </w:tc>
        <w:tc>
          <w:tcPr>
            <w:tcW w:w="1809" w:type="dxa"/>
            <w:shd w:val="clear" w:color="auto" w:fill="auto"/>
          </w:tcPr>
          <w:p w:rsidR="00DB42CF" w:rsidRDefault="00DB42CF" w:rsidP="00593F59">
            <w:pPr>
              <w:spacing w:before="100" w:beforeAutospacing="1"/>
              <w:jc w:val="right"/>
            </w:pPr>
          </w:p>
        </w:tc>
      </w:tr>
      <w:tr w:rsidR="00DB42CF" w:rsidTr="00593F59">
        <w:tc>
          <w:tcPr>
            <w:tcW w:w="2376" w:type="dxa"/>
            <w:shd w:val="clear" w:color="auto" w:fill="auto"/>
          </w:tcPr>
          <w:p w:rsidR="00DB42CF" w:rsidRDefault="00DB42CF" w:rsidP="00593F59">
            <w:pPr>
              <w:spacing w:before="100" w:beforeAutospacing="1"/>
            </w:pPr>
            <w:r>
              <w:t>Итого</w:t>
            </w:r>
          </w:p>
        </w:tc>
        <w:tc>
          <w:tcPr>
            <w:tcW w:w="1276" w:type="dxa"/>
            <w:shd w:val="clear" w:color="auto" w:fill="auto"/>
          </w:tcPr>
          <w:p w:rsidR="00DB42CF" w:rsidRDefault="00DB42CF" w:rsidP="00593F59">
            <w:pPr>
              <w:spacing w:before="100" w:beforeAutospacing="1"/>
              <w:jc w:val="right"/>
            </w:pPr>
          </w:p>
        </w:tc>
        <w:tc>
          <w:tcPr>
            <w:tcW w:w="1843" w:type="dxa"/>
            <w:shd w:val="clear" w:color="auto" w:fill="auto"/>
          </w:tcPr>
          <w:p w:rsidR="00DB42CF" w:rsidRDefault="00DB42CF" w:rsidP="00593F59">
            <w:pPr>
              <w:spacing w:before="100" w:beforeAutospacing="1"/>
              <w:jc w:val="right"/>
            </w:pPr>
          </w:p>
        </w:tc>
        <w:tc>
          <w:tcPr>
            <w:tcW w:w="1276" w:type="dxa"/>
            <w:shd w:val="clear" w:color="auto" w:fill="auto"/>
          </w:tcPr>
          <w:p w:rsidR="00DB42CF" w:rsidRDefault="00DB42CF" w:rsidP="00593F59">
            <w:pPr>
              <w:spacing w:before="100" w:beforeAutospacing="1"/>
              <w:jc w:val="right"/>
            </w:pPr>
          </w:p>
        </w:tc>
        <w:tc>
          <w:tcPr>
            <w:tcW w:w="1275" w:type="dxa"/>
            <w:shd w:val="clear" w:color="auto" w:fill="auto"/>
          </w:tcPr>
          <w:p w:rsidR="00DB42CF" w:rsidRDefault="00DB42CF" w:rsidP="00593F59">
            <w:pPr>
              <w:spacing w:before="100" w:beforeAutospacing="1"/>
              <w:jc w:val="right"/>
            </w:pPr>
          </w:p>
        </w:tc>
        <w:tc>
          <w:tcPr>
            <w:tcW w:w="1809" w:type="dxa"/>
            <w:shd w:val="clear" w:color="auto" w:fill="auto"/>
          </w:tcPr>
          <w:p w:rsidR="00DB42CF" w:rsidRDefault="00DB42CF" w:rsidP="00593F59">
            <w:pPr>
              <w:spacing w:before="100" w:beforeAutospacing="1"/>
              <w:jc w:val="right"/>
            </w:pPr>
          </w:p>
        </w:tc>
      </w:tr>
    </w:tbl>
    <w:p w:rsidR="00FE63C5" w:rsidRDefault="00FE63C5" w:rsidP="00FE63C5">
      <w:pPr>
        <w:jc w:val="both"/>
      </w:pPr>
    </w:p>
    <w:p w:rsidR="00FE63C5" w:rsidRDefault="00FE63C5" w:rsidP="00FE63C5">
      <w:pPr>
        <w:jc w:val="both"/>
      </w:pPr>
      <w:r>
        <w:t xml:space="preserve">Заместитель начальника управления – </w:t>
      </w:r>
    </w:p>
    <w:p w:rsidR="00FE63C5" w:rsidRDefault="00FE63C5" w:rsidP="00FE63C5">
      <w:pPr>
        <w:jc w:val="both"/>
      </w:pPr>
      <w:r>
        <w:t>начальник бюджетного отдела</w:t>
      </w:r>
      <w:r w:rsidR="000B6736">
        <w:t xml:space="preserve"> </w:t>
      </w:r>
      <w:r>
        <w:t>________________</w:t>
      </w:r>
    </w:p>
    <w:p w:rsidR="00FE63C5" w:rsidRDefault="00FE63C5" w:rsidP="00FE63C5">
      <w:pPr>
        <w:jc w:val="both"/>
      </w:pPr>
    </w:p>
    <w:p w:rsidR="00FE63C5" w:rsidRDefault="00FE63C5" w:rsidP="00FE63C5">
      <w:pPr>
        <w:jc w:val="both"/>
      </w:pPr>
      <w:r w:rsidRPr="00FE63C5">
        <w:t>"____" ____________ 20___ года</w:t>
      </w:r>
    </w:p>
    <w:p w:rsidR="0023044D" w:rsidRDefault="0023044D" w:rsidP="00FE63C5">
      <w:pPr>
        <w:jc w:val="both"/>
      </w:pPr>
    </w:p>
    <w:p w:rsidR="003B6283" w:rsidRPr="003B6283" w:rsidRDefault="003B6283" w:rsidP="00284C0C">
      <w:pPr>
        <w:ind w:left="-1700"/>
        <w:jc w:val="right"/>
        <w:rPr>
          <w:rFonts w:ascii="Arial" w:hAnsi="Arial" w:cs="Arial"/>
          <w:sz w:val="18"/>
          <w:szCs w:val="18"/>
          <w:shd w:val="clear" w:color="auto" w:fill="F2F1E6"/>
        </w:rPr>
      </w:pPr>
    </w:p>
    <w:p w:rsidR="00284C0C" w:rsidRPr="00E17471" w:rsidRDefault="00284C0C" w:rsidP="00284C0C">
      <w:pPr>
        <w:ind w:left="-1700"/>
        <w:jc w:val="right"/>
        <w:rPr>
          <w:rFonts w:ascii="Arial" w:hAnsi="Arial" w:cs="Arial"/>
          <w:sz w:val="22"/>
          <w:szCs w:val="22"/>
        </w:rPr>
      </w:pPr>
      <w:r w:rsidRPr="00E17471">
        <w:rPr>
          <w:sz w:val="22"/>
          <w:szCs w:val="22"/>
        </w:rPr>
        <w:lastRenderedPageBreak/>
        <w:t>Приложение № 2</w:t>
      </w:r>
    </w:p>
    <w:p w:rsidR="00284C0C" w:rsidRPr="00E17471" w:rsidRDefault="00284C0C" w:rsidP="00284C0C">
      <w:pPr>
        <w:jc w:val="right"/>
        <w:rPr>
          <w:rFonts w:ascii="Arial" w:hAnsi="Arial" w:cs="Arial"/>
          <w:sz w:val="22"/>
          <w:szCs w:val="22"/>
        </w:rPr>
      </w:pPr>
      <w:r w:rsidRPr="00E17471">
        <w:rPr>
          <w:sz w:val="22"/>
          <w:szCs w:val="22"/>
        </w:rPr>
        <w:t>к Порядку утверждения и доведения</w:t>
      </w:r>
    </w:p>
    <w:p w:rsidR="00284C0C" w:rsidRPr="00E17471" w:rsidRDefault="00284C0C" w:rsidP="00284C0C">
      <w:pPr>
        <w:jc w:val="right"/>
        <w:rPr>
          <w:sz w:val="22"/>
          <w:szCs w:val="22"/>
        </w:rPr>
      </w:pPr>
      <w:r w:rsidRPr="00E17471">
        <w:rPr>
          <w:sz w:val="22"/>
          <w:szCs w:val="22"/>
        </w:rPr>
        <w:t>до главных распорядителей и получателей</w:t>
      </w:r>
    </w:p>
    <w:p w:rsidR="00284C0C" w:rsidRPr="00E17471" w:rsidRDefault="00284C0C" w:rsidP="00284C0C">
      <w:pPr>
        <w:jc w:val="right"/>
        <w:rPr>
          <w:sz w:val="22"/>
          <w:szCs w:val="22"/>
        </w:rPr>
      </w:pPr>
      <w:r w:rsidRPr="00E17471">
        <w:rPr>
          <w:sz w:val="22"/>
          <w:szCs w:val="22"/>
        </w:rPr>
        <w:t xml:space="preserve"> средств бюджета Олонецкого</w:t>
      </w:r>
    </w:p>
    <w:p w:rsidR="00284C0C" w:rsidRPr="00E17471" w:rsidRDefault="00284C0C" w:rsidP="00284C0C">
      <w:pPr>
        <w:jc w:val="right"/>
        <w:rPr>
          <w:rFonts w:ascii="Arial" w:hAnsi="Arial" w:cs="Arial"/>
          <w:sz w:val="22"/>
          <w:szCs w:val="22"/>
        </w:rPr>
      </w:pPr>
      <w:r w:rsidRPr="00E17471">
        <w:rPr>
          <w:sz w:val="22"/>
          <w:szCs w:val="22"/>
        </w:rPr>
        <w:t xml:space="preserve"> </w:t>
      </w:r>
      <w:r w:rsidR="00E17471" w:rsidRPr="00E17471">
        <w:rPr>
          <w:rFonts w:eastAsia="Calibri"/>
          <w:sz w:val="22"/>
          <w:szCs w:val="22"/>
          <w:lang w:eastAsia="en-US"/>
        </w:rPr>
        <w:t>городского поселения</w:t>
      </w:r>
      <w:r w:rsidRPr="00E17471">
        <w:rPr>
          <w:sz w:val="22"/>
          <w:szCs w:val="22"/>
        </w:rPr>
        <w:t xml:space="preserve"> предельных объемов</w:t>
      </w:r>
    </w:p>
    <w:p w:rsidR="00284C0C" w:rsidRPr="00E17471" w:rsidRDefault="00284C0C" w:rsidP="00284C0C">
      <w:pPr>
        <w:jc w:val="right"/>
        <w:rPr>
          <w:rFonts w:ascii="Arial" w:hAnsi="Arial" w:cs="Arial"/>
          <w:sz w:val="22"/>
          <w:szCs w:val="22"/>
        </w:rPr>
      </w:pPr>
      <w:r w:rsidRPr="00E17471">
        <w:rPr>
          <w:sz w:val="22"/>
          <w:szCs w:val="22"/>
        </w:rPr>
        <w:t>финансирования оплаты денежных обязательств</w:t>
      </w:r>
    </w:p>
    <w:p w:rsidR="003B6283" w:rsidRDefault="003B6283" w:rsidP="00284C0C">
      <w:pPr>
        <w:jc w:val="right"/>
        <w:rPr>
          <w:sz w:val="20"/>
          <w:szCs w:val="20"/>
        </w:rPr>
      </w:pPr>
    </w:p>
    <w:p w:rsidR="003B6283" w:rsidRDefault="003B6283" w:rsidP="00284C0C">
      <w:pPr>
        <w:jc w:val="right"/>
        <w:rPr>
          <w:sz w:val="20"/>
          <w:szCs w:val="20"/>
        </w:rPr>
      </w:pPr>
    </w:p>
    <w:p w:rsidR="003B6283" w:rsidRDefault="003B6283" w:rsidP="00284C0C">
      <w:pPr>
        <w:jc w:val="right"/>
        <w:rPr>
          <w:sz w:val="20"/>
          <w:szCs w:val="20"/>
        </w:rPr>
      </w:pPr>
    </w:p>
    <w:p w:rsidR="003B6283" w:rsidRPr="003B6283" w:rsidRDefault="003B6283" w:rsidP="003B6283">
      <w:pPr>
        <w:jc w:val="center"/>
        <w:rPr>
          <w:rFonts w:ascii="Arial" w:hAnsi="Arial" w:cs="Arial"/>
        </w:rPr>
      </w:pPr>
      <w:r w:rsidRPr="003B6283">
        <w:rPr>
          <w:b/>
          <w:bCs/>
        </w:rPr>
        <w:t>ПРЕДЛОЖЕНИЕ</w:t>
      </w:r>
    </w:p>
    <w:p w:rsidR="003B6283" w:rsidRPr="003B6283" w:rsidRDefault="003B6283" w:rsidP="003B6283">
      <w:pPr>
        <w:jc w:val="center"/>
        <w:rPr>
          <w:rFonts w:ascii="Arial" w:hAnsi="Arial" w:cs="Arial"/>
        </w:rPr>
      </w:pPr>
      <w:r w:rsidRPr="003B6283">
        <w:rPr>
          <w:b/>
          <w:bCs/>
        </w:rPr>
        <w:t>ПО ФОРМИРО</w:t>
      </w:r>
      <w:r w:rsidR="00F57FBE">
        <w:rPr>
          <w:b/>
          <w:bCs/>
        </w:rPr>
        <w:t>В</w:t>
      </w:r>
      <w:r w:rsidRPr="003B6283">
        <w:rPr>
          <w:b/>
          <w:bCs/>
        </w:rPr>
        <w:t>АНИЮ ПРЕДЕЛЬНЫХ ОБЪЕМОВ ФИНАНСИРОВАНИЯ</w:t>
      </w:r>
    </w:p>
    <w:p w:rsidR="003B6283" w:rsidRPr="003B6283" w:rsidRDefault="003B6283" w:rsidP="003B6283">
      <w:pPr>
        <w:jc w:val="center"/>
        <w:rPr>
          <w:rFonts w:ascii="Arial" w:hAnsi="Arial" w:cs="Arial"/>
        </w:rPr>
      </w:pPr>
    </w:p>
    <w:p w:rsidR="003B6283" w:rsidRPr="003B6283" w:rsidRDefault="003B6283" w:rsidP="003B6283">
      <w:pPr>
        <w:jc w:val="center"/>
        <w:rPr>
          <w:rFonts w:ascii="Arial" w:hAnsi="Arial" w:cs="Arial"/>
        </w:rPr>
      </w:pPr>
      <w:r w:rsidRPr="003B6283">
        <w:t>на _________________месяц 20__года</w:t>
      </w:r>
    </w:p>
    <w:p w:rsidR="003B6283" w:rsidRPr="003B6283" w:rsidRDefault="003B6283" w:rsidP="003B6283">
      <w:pPr>
        <w:jc w:val="center"/>
        <w:rPr>
          <w:rFonts w:ascii="Arial" w:hAnsi="Arial" w:cs="Arial"/>
        </w:rPr>
      </w:pPr>
      <w:r w:rsidRPr="003B6283">
        <w:t>______________________________________________________________________</w:t>
      </w:r>
    </w:p>
    <w:p w:rsidR="003B6283" w:rsidRPr="00CC1FA4" w:rsidRDefault="003B6283" w:rsidP="00CC1FA4">
      <w:pPr>
        <w:jc w:val="center"/>
        <w:rPr>
          <w:sz w:val="20"/>
          <w:szCs w:val="20"/>
        </w:rPr>
      </w:pPr>
      <w:r w:rsidRPr="00CC1FA4">
        <w:rPr>
          <w:sz w:val="20"/>
          <w:szCs w:val="20"/>
        </w:rPr>
        <w:t xml:space="preserve">(наименование главного распорядителя средств бюджета Олонецкого </w:t>
      </w:r>
      <w:r w:rsidR="004A7782" w:rsidRPr="004A7782">
        <w:rPr>
          <w:rFonts w:eastAsia="Calibri"/>
          <w:sz w:val="20"/>
          <w:szCs w:val="20"/>
          <w:lang w:eastAsia="en-US"/>
        </w:rPr>
        <w:t>городского поселения</w:t>
      </w:r>
      <w:r w:rsidRPr="00CC1FA4">
        <w:rPr>
          <w:sz w:val="20"/>
          <w:szCs w:val="20"/>
        </w:rPr>
        <w:t>)</w:t>
      </w:r>
    </w:p>
    <w:p w:rsidR="00CC1FA4" w:rsidRPr="00CC1FA4" w:rsidRDefault="00CC1FA4" w:rsidP="00CC1FA4">
      <w:pPr>
        <w:jc w:val="center"/>
        <w:rPr>
          <w:rFonts w:ascii="Arial" w:hAnsi="Arial" w:cs="Arial"/>
          <w:sz w:val="18"/>
          <w:szCs w:val="18"/>
        </w:rPr>
      </w:pPr>
      <w:r w:rsidRPr="00CC1FA4">
        <w:t>_____________________________________________________________________________</w:t>
      </w:r>
    </w:p>
    <w:p w:rsidR="00CC1FA4" w:rsidRPr="00CC1FA4" w:rsidRDefault="00CC1FA4" w:rsidP="00CC1FA4">
      <w:pPr>
        <w:jc w:val="center"/>
        <w:rPr>
          <w:rFonts w:ascii="Arial" w:hAnsi="Arial" w:cs="Arial"/>
          <w:sz w:val="20"/>
          <w:szCs w:val="20"/>
        </w:rPr>
      </w:pPr>
      <w:r w:rsidRPr="00CC1FA4">
        <w:rPr>
          <w:sz w:val="20"/>
          <w:szCs w:val="20"/>
        </w:rPr>
        <w:t>(наименование межбюджетного трансферта)</w:t>
      </w:r>
    </w:p>
    <w:p w:rsidR="00CC1FA4" w:rsidRDefault="00CC1FA4" w:rsidP="003B6283">
      <w:pPr>
        <w:jc w:val="center"/>
      </w:pPr>
    </w:p>
    <w:p w:rsidR="00CC1FA4" w:rsidRDefault="000B6736" w:rsidP="00CC1FA4">
      <w:pPr>
        <w:jc w:val="right"/>
      </w:pPr>
      <w:r>
        <w:t xml:space="preserve"> </w:t>
      </w:r>
      <w:r w:rsidR="00CC1FA4" w:rsidRPr="00FE63C5">
        <w:t>(рублей)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701"/>
        <w:gridCol w:w="1809"/>
      </w:tblGrid>
      <w:tr w:rsidR="00F57FBE" w:rsidTr="00593F59">
        <w:trPr>
          <w:trHeight w:val="6804"/>
        </w:trPr>
        <w:tc>
          <w:tcPr>
            <w:tcW w:w="2093" w:type="dxa"/>
            <w:shd w:val="clear" w:color="auto" w:fill="auto"/>
          </w:tcPr>
          <w:p w:rsidR="00F57FBE" w:rsidRDefault="00F57FBE" w:rsidP="00593F59">
            <w:pPr>
              <w:spacing w:before="100" w:beforeAutospacing="1"/>
              <w:jc w:val="center"/>
            </w:pPr>
            <w:r>
              <w:t>Раздел, подраздел</w:t>
            </w:r>
          </w:p>
        </w:tc>
        <w:tc>
          <w:tcPr>
            <w:tcW w:w="2410" w:type="dxa"/>
            <w:shd w:val="clear" w:color="auto" w:fill="auto"/>
          </w:tcPr>
          <w:p w:rsidR="00F57FBE" w:rsidRDefault="00F57FBE" w:rsidP="00593F59">
            <w:pPr>
              <w:spacing w:before="100" w:beforeAutospacing="1"/>
              <w:jc w:val="center"/>
            </w:pPr>
            <w:r>
              <w:t>Целевая статья</w:t>
            </w:r>
          </w:p>
        </w:tc>
        <w:tc>
          <w:tcPr>
            <w:tcW w:w="1842" w:type="dxa"/>
            <w:shd w:val="clear" w:color="auto" w:fill="auto"/>
          </w:tcPr>
          <w:p w:rsidR="00F57FBE" w:rsidRDefault="00F57FBE" w:rsidP="00593F59">
            <w:pPr>
              <w:spacing w:before="100" w:beforeAutospacing="1"/>
              <w:jc w:val="center"/>
            </w:pPr>
            <w:r>
              <w:t>Вид расходов</w:t>
            </w:r>
          </w:p>
        </w:tc>
        <w:tc>
          <w:tcPr>
            <w:tcW w:w="1701" w:type="dxa"/>
            <w:shd w:val="clear" w:color="auto" w:fill="auto"/>
          </w:tcPr>
          <w:p w:rsidR="00F57FBE" w:rsidRDefault="00F57FBE" w:rsidP="00593F59">
            <w:pPr>
              <w:spacing w:before="100" w:beforeAutospacing="1"/>
              <w:jc w:val="center"/>
            </w:pPr>
            <w:r>
              <w:t>Тип средств</w:t>
            </w:r>
          </w:p>
        </w:tc>
        <w:tc>
          <w:tcPr>
            <w:tcW w:w="1809" w:type="dxa"/>
            <w:shd w:val="clear" w:color="auto" w:fill="auto"/>
          </w:tcPr>
          <w:p w:rsidR="00F57FBE" w:rsidRDefault="00F57FBE" w:rsidP="00593F59">
            <w:pPr>
              <w:spacing w:before="100" w:beforeAutospacing="1"/>
              <w:jc w:val="center"/>
            </w:pPr>
            <w:r>
              <w:t>Сумма</w:t>
            </w:r>
          </w:p>
        </w:tc>
      </w:tr>
      <w:tr w:rsidR="00F57FBE" w:rsidTr="00593F59">
        <w:tc>
          <w:tcPr>
            <w:tcW w:w="2093" w:type="dxa"/>
            <w:shd w:val="clear" w:color="auto" w:fill="auto"/>
          </w:tcPr>
          <w:p w:rsidR="00F57FBE" w:rsidRDefault="00F57FBE" w:rsidP="00593F59">
            <w:pPr>
              <w:spacing w:before="100" w:beforeAutospacing="1"/>
              <w:jc w:val="center"/>
            </w:pPr>
            <w:r>
              <w:t>1</w:t>
            </w:r>
          </w:p>
        </w:tc>
        <w:tc>
          <w:tcPr>
            <w:tcW w:w="2410" w:type="dxa"/>
            <w:shd w:val="clear" w:color="auto" w:fill="auto"/>
          </w:tcPr>
          <w:p w:rsidR="00F57FBE" w:rsidRDefault="00F57FBE" w:rsidP="00593F59">
            <w:pPr>
              <w:spacing w:before="100" w:beforeAutospacing="1"/>
              <w:jc w:val="center"/>
            </w:pPr>
            <w:r>
              <w:t>2</w:t>
            </w:r>
          </w:p>
        </w:tc>
        <w:tc>
          <w:tcPr>
            <w:tcW w:w="1842" w:type="dxa"/>
            <w:shd w:val="clear" w:color="auto" w:fill="auto"/>
          </w:tcPr>
          <w:p w:rsidR="00F57FBE" w:rsidRDefault="00F57FBE" w:rsidP="00593F59">
            <w:pPr>
              <w:spacing w:before="100" w:beforeAutospacing="1"/>
              <w:jc w:val="center"/>
            </w:pPr>
            <w:r>
              <w:t>3</w:t>
            </w:r>
          </w:p>
        </w:tc>
        <w:tc>
          <w:tcPr>
            <w:tcW w:w="1701" w:type="dxa"/>
            <w:shd w:val="clear" w:color="auto" w:fill="auto"/>
          </w:tcPr>
          <w:p w:rsidR="00F57FBE" w:rsidRDefault="00F57FBE" w:rsidP="00593F59">
            <w:pPr>
              <w:spacing w:before="100" w:beforeAutospacing="1"/>
              <w:jc w:val="center"/>
            </w:pPr>
            <w:r>
              <w:t>4</w:t>
            </w:r>
          </w:p>
        </w:tc>
        <w:tc>
          <w:tcPr>
            <w:tcW w:w="1809" w:type="dxa"/>
            <w:shd w:val="clear" w:color="auto" w:fill="auto"/>
          </w:tcPr>
          <w:p w:rsidR="00F57FBE" w:rsidRDefault="00F57FBE" w:rsidP="00593F59">
            <w:pPr>
              <w:spacing w:before="100" w:beforeAutospacing="1"/>
              <w:jc w:val="center"/>
            </w:pPr>
            <w:r>
              <w:t>5</w:t>
            </w:r>
          </w:p>
        </w:tc>
      </w:tr>
      <w:tr w:rsidR="00F57FBE" w:rsidTr="00593F59">
        <w:tc>
          <w:tcPr>
            <w:tcW w:w="2093" w:type="dxa"/>
            <w:shd w:val="clear" w:color="auto" w:fill="auto"/>
          </w:tcPr>
          <w:p w:rsidR="00F57FBE" w:rsidRDefault="00F57FBE" w:rsidP="00593F59">
            <w:pPr>
              <w:spacing w:before="100" w:beforeAutospacing="1"/>
              <w:jc w:val="right"/>
            </w:pPr>
          </w:p>
        </w:tc>
        <w:tc>
          <w:tcPr>
            <w:tcW w:w="2410" w:type="dxa"/>
            <w:shd w:val="clear" w:color="auto" w:fill="auto"/>
          </w:tcPr>
          <w:p w:rsidR="00F57FBE" w:rsidRDefault="00F57FBE" w:rsidP="00593F59">
            <w:pPr>
              <w:spacing w:before="100" w:beforeAutospacing="1"/>
              <w:jc w:val="right"/>
            </w:pPr>
          </w:p>
        </w:tc>
        <w:tc>
          <w:tcPr>
            <w:tcW w:w="1842" w:type="dxa"/>
            <w:shd w:val="clear" w:color="auto" w:fill="auto"/>
          </w:tcPr>
          <w:p w:rsidR="00F57FBE" w:rsidRDefault="00F57FBE" w:rsidP="00593F59">
            <w:pPr>
              <w:spacing w:before="100" w:beforeAutospacing="1"/>
              <w:jc w:val="right"/>
            </w:pPr>
          </w:p>
        </w:tc>
        <w:tc>
          <w:tcPr>
            <w:tcW w:w="1701" w:type="dxa"/>
            <w:shd w:val="clear" w:color="auto" w:fill="auto"/>
          </w:tcPr>
          <w:p w:rsidR="00F57FBE" w:rsidRDefault="00F57FBE" w:rsidP="00593F59">
            <w:pPr>
              <w:spacing w:before="100" w:beforeAutospacing="1"/>
              <w:jc w:val="right"/>
            </w:pPr>
          </w:p>
        </w:tc>
        <w:tc>
          <w:tcPr>
            <w:tcW w:w="1809" w:type="dxa"/>
            <w:shd w:val="clear" w:color="auto" w:fill="auto"/>
          </w:tcPr>
          <w:p w:rsidR="00F57FBE" w:rsidRDefault="00F57FBE" w:rsidP="00593F59">
            <w:pPr>
              <w:spacing w:before="100" w:beforeAutospacing="1"/>
              <w:jc w:val="right"/>
            </w:pPr>
          </w:p>
        </w:tc>
      </w:tr>
      <w:tr w:rsidR="00F57FBE" w:rsidTr="00593F59">
        <w:tc>
          <w:tcPr>
            <w:tcW w:w="2093" w:type="dxa"/>
            <w:shd w:val="clear" w:color="auto" w:fill="auto"/>
          </w:tcPr>
          <w:p w:rsidR="00F57FBE" w:rsidRDefault="00F57FBE" w:rsidP="00593F59">
            <w:pPr>
              <w:spacing w:before="100" w:beforeAutospacing="1"/>
              <w:jc w:val="right"/>
            </w:pPr>
          </w:p>
        </w:tc>
        <w:tc>
          <w:tcPr>
            <w:tcW w:w="2410" w:type="dxa"/>
            <w:shd w:val="clear" w:color="auto" w:fill="auto"/>
          </w:tcPr>
          <w:p w:rsidR="00F57FBE" w:rsidRDefault="00F57FBE" w:rsidP="00593F59">
            <w:pPr>
              <w:spacing w:before="100" w:beforeAutospacing="1"/>
              <w:jc w:val="right"/>
            </w:pPr>
          </w:p>
        </w:tc>
        <w:tc>
          <w:tcPr>
            <w:tcW w:w="1842" w:type="dxa"/>
            <w:shd w:val="clear" w:color="auto" w:fill="auto"/>
          </w:tcPr>
          <w:p w:rsidR="00F57FBE" w:rsidRDefault="00F57FBE" w:rsidP="00593F59">
            <w:pPr>
              <w:spacing w:before="100" w:beforeAutospacing="1"/>
              <w:jc w:val="right"/>
            </w:pPr>
          </w:p>
        </w:tc>
        <w:tc>
          <w:tcPr>
            <w:tcW w:w="1701" w:type="dxa"/>
            <w:shd w:val="clear" w:color="auto" w:fill="auto"/>
          </w:tcPr>
          <w:p w:rsidR="00F57FBE" w:rsidRDefault="00F57FBE" w:rsidP="00593F59">
            <w:pPr>
              <w:spacing w:before="100" w:beforeAutospacing="1"/>
              <w:jc w:val="right"/>
            </w:pPr>
          </w:p>
        </w:tc>
        <w:tc>
          <w:tcPr>
            <w:tcW w:w="1809" w:type="dxa"/>
            <w:shd w:val="clear" w:color="auto" w:fill="auto"/>
          </w:tcPr>
          <w:p w:rsidR="00F57FBE" w:rsidRDefault="00F57FBE" w:rsidP="00593F59">
            <w:pPr>
              <w:spacing w:before="100" w:beforeAutospacing="1"/>
              <w:jc w:val="right"/>
            </w:pPr>
          </w:p>
        </w:tc>
      </w:tr>
      <w:tr w:rsidR="00F57FBE" w:rsidTr="00593F59">
        <w:tc>
          <w:tcPr>
            <w:tcW w:w="2093" w:type="dxa"/>
            <w:shd w:val="clear" w:color="auto" w:fill="auto"/>
          </w:tcPr>
          <w:p w:rsidR="00F57FBE" w:rsidRDefault="00F57FBE" w:rsidP="00593F59">
            <w:pPr>
              <w:spacing w:before="100" w:beforeAutospacing="1"/>
              <w:jc w:val="right"/>
            </w:pPr>
          </w:p>
        </w:tc>
        <w:tc>
          <w:tcPr>
            <w:tcW w:w="2410" w:type="dxa"/>
            <w:shd w:val="clear" w:color="auto" w:fill="auto"/>
          </w:tcPr>
          <w:p w:rsidR="00F57FBE" w:rsidRDefault="00F57FBE" w:rsidP="00593F59">
            <w:pPr>
              <w:spacing w:before="100" w:beforeAutospacing="1"/>
              <w:jc w:val="right"/>
            </w:pPr>
          </w:p>
        </w:tc>
        <w:tc>
          <w:tcPr>
            <w:tcW w:w="1842" w:type="dxa"/>
            <w:shd w:val="clear" w:color="auto" w:fill="auto"/>
          </w:tcPr>
          <w:p w:rsidR="00F57FBE" w:rsidRDefault="00F57FBE" w:rsidP="00593F59">
            <w:pPr>
              <w:spacing w:before="100" w:beforeAutospacing="1"/>
              <w:jc w:val="right"/>
            </w:pPr>
          </w:p>
        </w:tc>
        <w:tc>
          <w:tcPr>
            <w:tcW w:w="1701" w:type="dxa"/>
            <w:shd w:val="clear" w:color="auto" w:fill="auto"/>
          </w:tcPr>
          <w:p w:rsidR="00F57FBE" w:rsidRDefault="00F57FBE" w:rsidP="00593F59">
            <w:pPr>
              <w:spacing w:before="100" w:beforeAutospacing="1"/>
              <w:jc w:val="right"/>
            </w:pPr>
          </w:p>
        </w:tc>
        <w:tc>
          <w:tcPr>
            <w:tcW w:w="1809" w:type="dxa"/>
            <w:shd w:val="clear" w:color="auto" w:fill="auto"/>
          </w:tcPr>
          <w:p w:rsidR="00F57FBE" w:rsidRDefault="00F57FBE" w:rsidP="00593F59">
            <w:pPr>
              <w:spacing w:before="100" w:beforeAutospacing="1"/>
              <w:jc w:val="right"/>
            </w:pPr>
          </w:p>
        </w:tc>
      </w:tr>
    </w:tbl>
    <w:p w:rsidR="00593F59" w:rsidRPr="00593F59" w:rsidRDefault="00593F59" w:rsidP="00593F59">
      <w:pPr>
        <w:rPr>
          <w:vanish/>
        </w:rPr>
      </w:pPr>
    </w:p>
    <w:tbl>
      <w:tblPr>
        <w:tblW w:w="9208" w:type="dxa"/>
        <w:tblInd w:w="216" w:type="dxa"/>
        <w:tblCellMar>
          <w:left w:w="0" w:type="dxa"/>
          <w:right w:w="0" w:type="dxa"/>
        </w:tblCellMar>
        <w:tblLook w:val="04A0" w:firstRow="1" w:lastRow="0" w:firstColumn="1" w:lastColumn="0" w:noHBand="0" w:noVBand="1"/>
      </w:tblPr>
      <w:tblGrid>
        <w:gridCol w:w="2736"/>
        <w:gridCol w:w="3551"/>
        <w:gridCol w:w="279"/>
        <w:gridCol w:w="2642"/>
      </w:tblGrid>
      <w:tr w:rsidR="00F57FBE" w:rsidRPr="00284C0C" w:rsidTr="00F57FBE">
        <w:trPr>
          <w:trHeight w:val="310"/>
        </w:trPr>
        <w:tc>
          <w:tcPr>
            <w:tcW w:w="2736" w:type="dxa"/>
            <w:noWrap/>
            <w:tcMar>
              <w:top w:w="0" w:type="dxa"/>
              <w:left w:w="108" w:type="dxa"/>
              <w:bottom w:w="0" w:type="dxa"/>
              <w:right w:w="108" w:type="dxa"/>
            </w:tcMar>
            <w:vAlign w:val="bottom"/>
            <w:hideMark/>
          </w:tcPr>
          <w:p w:rsidR="00F57FBE" w:rsidRPr="00284C0C" w:rsidRDefault="00F57FBE" w:rsidP="00F57FBE">
            <w:pPr>
              <w:spacing w:before="100" w:beforeAutospacing="1"/>
              <w:rPr>
                <w:rFonts w:ascii="Arial" w:hAnsi="Arial" w:cs="Arial"/>
                <w:sz w:val="18"/>
                <w:szCs w:val="18"/>
              </w:rPr>
            </w:pPr>
            <w:r w:rsidRPr="00284C0C">
              <w:t>Руководитель</w:t>
            </w:r>
          </w:p>
        </w:tc>
        <w:tc>
          <w:tcPr>
            <w:tcW w:w="3551" w:type="dxa"/>
            <w:noWrap/>
            <w:tcMar>
              <w:top w:w="0" w:type="dxa"/>
              <w:left w:w="108" w:type="dxa"/>
              <w:bottom w:w="0" w:type="dxa"/>
              <w:right w:w="108" w:type="dxa"/>
            </w:tcMar>
            <w:vAlign w:val="bottom"/>
            <w:hideMark/>
          </w:tcPr>
          <w:p w:rsidR="00F57FBE" w:rsidRPr="00284C0C" w:rsidRDefault="000B6736" w:rsidP="00593F59">
            <w:pPr>
              <w:spacing w:before="100" w:beforeAutospacing="1"/>
              <w:rPr>
                <w:rFonts w:ascii="Arial" w:hAnsi="Arial" w:cs="Arial"/>
                <w:sz w:val="18"/>
                <w:szCs w:val="18"/>
              </w:rPr>
            </w:pPr>
            <w:r>
              <w:t xml:space="preserve"> </w:t>
            </w:r>
            <w:r w:rsidR="00F57FBE" w:rsidRPr="00284C0C">
              <w:t>_________________</w:t>
            </w:r>
          </w:p>
        </w:tc>
        <w:tc>
          <w:tcPr>
            <w:tcW w:w="279" w:type="dxa"/>
            <w:tcMar>
              <w:top w:w="0" w:type="dxa"/>
              <w:left w:w="108" w:type="dxa"/>
              <w:bottom w:w="0" w:type="dxa"/>
              <w:right w:w="108" w:type="dxa"/>
            </w:tcMar>
            <w:vAlign w:val="center"/>
            <w:hideMark/>
          </w:tcPr>
          <w:p w:rsidR="00F57FBE" w:rsidRPr="00284C0C" w:rsidRDefault="00F57FBE" w:rsidP="00593F59">
            <w:pPr>
              <w:spacing w:before="100" w:beforeAutospacing="1"/>
              <w:rPr>
                <w:rFonts w:ascii="Arial" w:hAnsi="Arial" w:cs="Arial"/>
                <w:sz w:val="18"/>
                <w:szCs w:val="18"/>
              </w:rPr>
            </w:pPr>
          </w:p>
        </w:tc>
        <w:tc>
          <w:tcPr>
            <w:tcW w:w="2642" w:type="dxa"/>
            <w:noWrap/>
            <w:tcMar>
              <w:top w:w="0" w:type="dxa"/>
              <w:left w:w="108" w:type="dxa"/>
              <w:bottom w:w="0" w:type="dxa"/>
              <w:right w:w="108" w:type="dxa"/>
            </w:tcMar>
            <w:vAlign w:val="bottom"/>
            <w:hideMark/>
          </w:tcPr>
          <w:p w:rsidR="00F57FBE" w:rsidRPr="00284C0C" w:rsidRDefault="00F57FBE" w:rsidP="00593F59">
            <w:pPr>
              <w:spacing w:before="100" w:beforeAutospacing="1"/>
              <w:rPr>
                <w:rFonts w:ascii="Arial" w:hAnsi="Arial" w:cs="Arial"/>
                <w:sz w:val="18"/>
                <w:szCs w:val="18"/>
              </w:rPr>
            </w:pPr>
            <w:r w:rsidRPr="00284C0C">
              <w:t>____________________</w:t>
            </w:r>
          </w:p>
        </w:tc>
      </w:tr>
      <w:tr w:rsidR="00F57FBE" w:rsidRPr="00284C0C" w:rsidTr="00F57FBE">
        <w:trPr>
          <w:trHeight w:val="310"/>
        </w:trPr>
        <w:tc>
          <w:tcPr>
            <w:tcW w:w="2736" w:type="dxa"/>
            <w:noWrap/>
            <w:tcMar>
              <w:top w:w="0" w:type="dxa"/>
              <w:left w:w="108" w:type="dxa"/>
              <w:bottom w:w="0" w:type="dxa"/>
              <w:right w:w="108" w:type="dxa"/>
            </w:tcMar>
            <w:vAlign w:val="bottom"/>
            <w:hideMark/>
          </w:tcPr>
          <w:p w:rsidR="00F57FBE" w:rsidRPr="00284C0C" w:rsidRDefault="00F57FBE" w:rsidP="00593F59">
            <w:pPr>
              <w:spacing w:before="100" w:beforeAutospacing="1"/>
              <w:rPr>
                <w:rFonts w:ascii="Arial" w:hAnsi="Arial" w:cs="Arial"/>
                <w:sz w:val="18"/>
                <w:szCs w:val="18"/>
              </w:rPr>
            </w:pPr>
          </w:p>
        </w:tc>
        <w:tc>
          <w:tcPr>
            <w:tcW w:w="3551" w:type="dxa"/>
            <w:noWrap/>
            <w:tcMar>
              <w:top w:w="0" w:type="dxa"/>
              <w:left w:w="108" w:type="dxa"/>
              <w:bottom w:w="0" w:type="dxa"/>
              <w:right w:w="108" w:type="dxa"/>
            </w:tcMar>
            <w:vAlign w:val="bottom"/>
            <w:hideMark/>
          </w:tcPr>
          <w:p w:rsidR="00F57FBE" w:rsidRPr="00284C0C" w:rsidRDefault="00F57FBE" w:rsidP="00593F59">
            <w:pPr>
              <w:spacing w:before="100" w:beforeAutospacing="1"/>
              <w:rPr>
                <w:rFonts w:ascii="Arial" w:hAnsi="Arial" w:cs="Arial"/>
                <w:sz w:val="18"/>
                <w:szCs w:val="18"/>
              </w:rPr>
            </w:pPr>
          </w:p>
        </w:tc>
        <w:tc>
          <w:tcPr>
            <w:tcW w:w="2921" w:type="dxa"/>
            <w:gridSpan w:val="2"/>
            <w:tcMar>
              <w:top w:w="0" w:type="dxa"/>
              <w:left w:w="108" w:type="dxa"/>
              <w:bottom w:w="0" w:type="dxa"/>
              <w:right w:w="108" w:type="dxa"/>
            </w:tcMar>
            <w:vAlign w:val="center"/>
            <w:hideMark/>
          </w:tcPr>
          <w:p w:rsidR="00F57FBE" w:rsidRPr="00284C0C" w:rsidRDefault="000B6736" w:rsidP="00593F59">
            <w:pPr>
              <w:spacing w:before="100" w:beforeAutospacing="1"/>
              <w:rPr>
                <w:rFonts w:ascii="Arial" w:hAnsi="Arial" w:cs="Arial"/>
                <w:sz w:val="18"/>
                <w:szCs w:val="18"/>
              </w:rPr>
            </w:pPr>
            <w:r>
              <w:rPr>
                <w:sz w:val="20"/>
                <w:szCs w:val="20"/>
              </w:rPr>
              <w:t xml:space="preserve"> </w:t>
            </w:r>
            <w:r w:rsidR="00F57FBE" w:rsidRPr="00284C0C">
              <w:rPr>
                <w:sz w:val="20"/>
                <w:szCs w:val="20"/>
              </w:rPr>
              <w:t>(расшифровка подписи)</w:t>
            </w:r>
          </w:p>
        </w:tc>
      </w:tr>
      <w:tr w:rsidR="00F57FBE" w:rsidRPr="00284C0C" w:rsidTr="00F57FBE">
        <w:trPr>
          <w:trHeight w:val="383"/>
        </w:trPr>
        <w:tc>
          <w:tcPr>
            <w:tcW w:w="2736" w:type="dxa"/>
            <w:noWrap/>
            <w:tcMar>
              <w:top w:w="0" w:type="dxa"/>
              <w:left w:w="108" w:type="dxa"/>
              <w:bottom w:w="0" w:type="dxa"/>
              <w:right w:w="108" w:type="dxa"/>
            </w:tcMar>
            <w:vAlign w:val="bottom"/>
            <w:hideMark/>
          </w:tcPr>
          <w:p w:rsidR="00F57FBE" w:rsidRPr="00284C0C" w:rsidRDefault="00F57FBE" w:rsidP="00593F59">
            <w:pPr>
              <w:spacing w:before="100" w:beforeAutospacing="1"/>
              <w:rPr>
                <w:rFonts w:ascii="Arial" w:hAnsi="Arial" w:cs="Arial"/>
                <w:sz w:val="18"/>
                <w:szCs w:val="18"/>
              </w:rPr>
            </w:pPr>
            <w:r>
              <w:t>Г</w:t>
            </w:r>
            <w:r w:rsidRPr="00284C0C">
              <w:t>лавный бухгалтер</w:t>
            </w:r>
          </w:p>
        </w:tc>
        <w:tc>
          <w:tcPr>
            <w:tcW w:w="3551" w:type="dxa"/>
            <w:noWrap/>
            <w:tcMar>
              <w:top w:w="0" w:type="dxa"/>
              <w:left w:w="108" w:type="dxa"/>
              <w:bottom w:w="0" w:type="dxa"/>
              <w:right w:w="108" w:type="dxa"/>
            </w:tcMar>
            <w:vAlign w:val="bottom"/>
            <w:hideMark/>
          </w:tcPr>
          <w:p w:rsidR="00F57FBE" w:rsidRPr="00284C0C" w:rsidRDefault="000B6736" w:rsidP="00593F59">
            <w:pPr>
              <w:spacing w:before="100" w:beforeAutospacing="1"/>
              <w:rPr>
                <w:rFonts w:ascii="Arial" w:hAnsi="Arial" w:cs="Arial"/>
                <w:sz w:val="18"/>
                <w:szCs w:val="18"/>
              </w:rPr>
            </w:pPr>
            <w:r>
              <w:t xml:space="preserve"> </w:t>
            </w:r>
            <w:r w:rsidR="00F57FBE" w:rsidRPr="00284C0C">
              <w:t>_________________</w:t>
            </w:r>
          </w:p>
        </w:tc>
        <w:tc>
          <w:tcPr>
            <w:tcW w:w="279" w:type="dxa"/>
            <w:tcMar>
              <w:top w:w="0" w:type="dxa"/>
              <w:left w:w="108" w:type="dxa"/>
              <w:bottom w:w="0" w:type="dxa"/>
              <w:right w:w="108" w:type="dxa"/>
            </w:tcMar>
            <w:vAlign w:val="center"/>
            <w:hideMark/>
          </w:tcPr>
          <w:p w:rsidR="00F57FBE" w:rsidRPr="00284C0C" w:rsidRDefault="00F57FBE" w:rsidP="00593F59">
            <w:pPr>
              <w:spacing w:before="100" w:beforeAutospacing="1"/>
              <w:rPr>
                <w:rFonts w:ascii="Arial" w:hAnsi="Arial" w:cs="Arial"/>
                <w:sz w:val="18"/>
                <w:szCs w:val="18"/>
              </w:rPr>
            </w:pPr>
            <w:r w:rsidRPr="00284C0C">
              <w:t> </w:t>
            </w:r>
          </w:p>
        </w:tc>
        <w:tc>
          <w:tcPr>
            <w:tcW w:w="2642" w:type="dxa"/>
            <w:noWrap/>
            <w:tcMar>
              <w:top w:w="0" w:type="dxa"/>
              <w:left w:w="108" w:type="dxa"/>
              <w:bottom w:w="0" w:type="dxa"/>
              <w:right w:w="108" w:type="dxa"/>
            </w:tcMar>
            <w:vAlign w:val="bottom"/>
            <w:hideMark/>
          </w:tcPr>
          <w:p w:rsidR="00F57FBE" w:rsidRPr="00284C0C" w:rsidRDefault="00F57FBE" w:rsidP="00593F59">
            <w:pPr>
              <w:spacing w:before="100" w:beforeAutospacing="1"/>
              <w:rPr>
                <w:rFonts w:ascii="Arial" w:hAnsi="Arial" w:cs="Arial"/>
                <w:sz w:val="18"/>
                <w:szCs w:val="18"/>
              </w:rPr>
            </w:pPr>
            <w:r w:rsidRPr="00284C0C">
              <w:t>____________________</w:t>
            </w:r>
          </w:p>
        </w:tc>
      </w:tr>
    </w:tbl>
    <w:p w:rsidR="003B6283" w:rsidRDefault="00F57FBE" w:rsidP="00F57FBE">
      <w:pPr>
        <w:tabs>
          <w:tab w:val="left" w:pos="6840"/>
          <w:tab w:val="right" w:pos="9638"/>
        </w:tabs>
        <w:rPr>
          <w:sz w:val="20"/>
          <w:szCs w:val="20"/>
        </w:rPr>
      </w:pPr>
      <w:r>
        <w:rPr>
          <w:sz w:val="20"/>
          <w:szCs w:val="20"/>
        </w:rPr>
        <w:tab/>
      </w:r>
      <w:r w:rsidR="000B6736">
        <w:rPr>
          <w:sz w:val="20"/>
          <w:szCs w:val="20"/>
        </w:rPr>
        <w:t xml:space="preserve"> </w:t>
      </w:r>
      <w:r w:rsidRPr="00284C0C">
        <w:rPr>
          <w:sz w:val="20"/>
          <w:szCs w:val="20"/>
        </w:rPr>
        <w:t>(расшифровка подписи)</w:t>
      </w:r>
    </w:p>
    <w:p w:rsidR="00F57FBE" w:rsidRPr="00284C0C" w:rsidRDefault="00F57FBE" w:rsidP="00F57FBE">
      <w:pPr>
        <w:tabs>
          <w:tab w:val="left" w:pos="6840"/>
          <w:tab w:val="right" w:pos="9638"/>
        </w:tabs>
        <w:rPr>
          <w:rFonts w:ascii="Arial" w:hAnsi="Arial" w:cs="Arial"/>
          <w:sz w:val="18"/>
          <w:szCs w:val="18"/>
        </w:rPr>
      </w:pPr>
    </w:p>
    <w:p w:rsidR="00F57FBE" w:rsidRPr="004A7782" w:rsidRDefault="00F57FBE" w:rsidP="00F57FBE">
      <w:pPr>
        <w:ind w:left="-1700"/>
        <w:jc w:val="right"/>
        <w:rPr>
          <w:rFonts w:ascii="Arial" w:hAnsi="Arial" w:cs="Arial"/>
          <w:sz w:val="22"/>
          <w:szCs w:val="22"/>
        </w:rPr>
      </w:pPr>
      <w:r w:rsidRPr="004A7782">
        <w:rPr>
          <w:sz w:val="22"/>
          <w:szCs w:val="22"/>
        </w:rPr>
        <w:t>Приложение № 3</w:t>
      </w:r>
    </w:p>
    <w:p w:rsidR="00F57FBE" w:rsidRPr="004A7782" w:rsidRDefault="00F57FBE" w:rsidP="00F57FBE">
      <w:pPr>
        <w:jc w:val="right"/>
        <w:rPr>
          <w:rFonts w:ascii="Arial" w:hAnsi="Arial" w:cs="Arial"/>
          <w:sz w:val="22"/>
          <w:szCs w:val="22"/>
        </w:rPr>
      </w:pPr>
      <w:r w:rsidRPr="004A7782">
        <w:rPr>
          <w:sz w:val="22"/>
          <w:szCs w:val="22"/>
        </w:rPr>
        <w:lastRenderedPageBreak/>
        <w:t>к Порядку утверждения и доведения</w:t>
      </w:r>
    </w:p>
    <w:p w:rsidR="00F57FBE" w:rsidRPr="004A7782" w:rsidRDefault="00F57FBE" w:rsidP="00F57FBE">
      <w:pPr>
        <w:jc w:val="right"/>
        <w:rPr>
          <w:sz w:val="22"/>
          <w:szCs w:val="22"/>
        </w:rPr>
      </w:pPr>
      <w:r w:rsidRPr="004A7782">
        <w:rPr>
          <w:sz w:val="22"/>
          <w:szCs w:val="22"/>
        </w:rPr>
        <w:t>до главных распорядителей и получателей</w:t>
      </w:r>
    </w:p>
    <w:p w:rsidR="00F57FBE" w:rsidRPr="004A7782" w:rsidRDefault="00F57FBE" w:rsidP="00F57FBE">
      <w:pPr>
        <w:jc w:val="right"/>
        <w:rPr>
          <w:sz w:val="22"/>
          <w:szCs w:val="22"/>
        </w:rPr>
      </w:pPr>
      <w:r w:rsidRPr="004A7782">
        <w:rPr>
          <w:sz w:val="22"/>
          <w:szCs w:val="22"/>
        </w:rPr>
        <w:t xml:space="preserve"> средств бюджета Олонецкого</w:t>
      </w:r>
    </w:p>
    <w:p w:rsidR="00F57FBE" w:rsidRPr="004A7782" w:rsidRDefault="00F57FBE" w:rsidP="00F57FBE">
      <w:pPr>
        <w:jc w:val="right"/>
        <w:rPr>
          <w:rFonts w:ascii="Arial" w:hAnsi="Arial" w:cs="Arial"/>
          <w:sz w:val="22"/>
          <w:szCs w:val="22"/>
        </w:rPr>
      </w:pPr>
      <w:r w:rsidRPr="004A7782">
        <w:rPr>
          <w:sz w:val="22"/>
          <w:szCs w:val="22"/>
        </w:rPr>
        <w:t xml:space="preserve"> </w:t>
      </w:r>
      <w:r w:rsidR="004A7782" w:rsidRPr="004A7782">
        <w:rPr>
          <w:rFonts w:eastAsia="Calibri"/>
          <w:sz w:val="22"/>
          <w:szCs w:val="22"/>
          <w:lang w:eastAsia="en-US"/>
        </w:rPr>
        <w:t>городского поселения</w:t>
      </w:r>
      <w:r w:rsidRPr="004A7782">
        <w:rPr>
          <w:sz w:val="22"/>
          <w:szCs w:val="22"/>
        </w:rPr>
        <w:t xml:space="preserve"> предельных объемов</w:t>
      </w:r>
    </w:p>
    <w:p w:rsidR="00F57FBE" w:rsidRPr="004A7782" w:rsidRDefault="00F57FBE" w:rsidP="00F57FBE">
      <w:pPr>
        <w:jc w:val="right"/>
        <w:rPr>
          <w:rFonts w:ascii="Arial" w:hAnsi="Arial" w:cs="Arial"/>
          <w:sz w:val="22"/>
          <w:szCs w:val="22"/>
        </w:rPr>
      </w:pPr>
      <w:r w:rsidRPr="004A7782">
        <w:rPr>
          <w:sz w:val="22"/>
          <w:szCs w:val="22"/>
        </w:rPr>
        <w:t>финансирования оплаты денежных обязательств</w:t>
      </w:r>
    </w:p>
    <w:p w:rsidR="00F57FBE" w:rsidRPr="004A7782" w:rsidRDefault="00F57FBE" w:rsidP="00F57FBE">
      <w:pPr>
        <w:spacing w:before="100" w:beforeAutospacing="1"/>
        <w:jc w:val="right"/>
        <w:rPr>
          <w:rFonts w:ascii="Arial" w:hAnsi="Arial" w:cs="Arial"/>
          <w:sz w:val="22"/>
          <w:szCs w:val="22"/>
        </w:rPr>
      </w:pPr>
      <w:r w:rsidRPr="004A7782">
        <w:rPr>
          <w:sz w:val="22"/>
          <w:szCs w:val="22"/>
        </w:rPr>
        <w:t>УТВЕРЖДАЮ</w:t>
      </w:r>
    </w:p>
    <w:p w:rsidR="00F57FBE" w:rsidRPr="004A7782" w:rsidRDefault="00F57FBE" w:rsidP="00F57FBE">
      <w:pPr>
        <w:jc w:val="right"/>
        <w:rPr>
          <w:sz w:val="22"/>
          <w:szCs w:val="22"/>
        </w:rPr>
      </w:pPr>
      <w:r w:rsidRPr="004A7782">
        <w:rPr>
          <w:sz w:val="22"/>
          <w:szCs w:val="22"/>
        </w:rPr>
        <w:t>Начальник</w:t>
      </w:r>
      <w:r w:rsidR="000B6736" w:rsidRPr="004A7782">
        <w:rPr>
          <w:sz w:val="22"/>
          <w:szCs w:val="22"/>
        </w:rPr>
        <w:t xml:space="preserve"> </w:t>
      </w:r>
      <w:r w:rsidRPr="004A7782">
        <w:rPr>
          <w:sz w:val="22"/>
          <w:szCs w:val="22"/>
        </w:rPr>
        <w:t>финансового управления</w:t>
      </w:r>
    </w:p>
    <w:p w:rsidR="00F57FBE" w:rsidRPr="004A7782" w:rsidRDefault="00F57FBE" w:rsidP="00F57FBE">
      <w:pPr>
        <w:jc w:val="right"/>
        <w:rPr>
          <w:sz w:val="22"/>
          <w:szCs w:val="22"/>
        </w:rPr>
      </w:pPr>
      <w:r w:rsidRPr="004A7782">
        <w:rPr>
          <w:sz w:val="22"/>
          <w:szCs w:val="22"/>
        </w:rPr>
        <w:t xml:space="preserve">администрации Олонецкого </w:t>
      </w:r>
      <w:proofErr w:type="gramStart"/>
      <w:r w:rsidRPr="004A7782">
        <w:rPr>
          <w:sz w:val="22"/>
          <w:szCs w:val="22"/>
        </w:rPr>
        <w:t>национального</w:t>
      </w:r>
      <w:proofErr w:type="gramEnd"/>
      <w:r w:rsidRPr="004A7782">
        <w:rPr>
          <w:sz w:val="22"/>
          <w:szCs w:val="22"/>
        </w:rPr>
        <w:t xml:space="preserve"> </w:t>
      </w:r>
    </w:p>
    <w:p w:rsidR="00F57FBE" w:rsidRPr="004A7782" w:rsidRDefault="00F57FBE" w:rsidP="00F57FBE">
      <w:pPr>
        <w:jc w:val="right"/>
        <w:rPr>
          <w:rFonts w:ascii="Arial" w:hAnsi="Arial" w:cs="Arial"/>
          <w:sz w:val="22"/>
          <w:szCs w:val="22"/>
        </w:rPr>
      </w:pPr>
      <w:r w:rsidRPr="004A7782">
        <w:rPr>
          <w:sz w:val="22"/>
          <w:szCs w:val="22"/>
        </w:rPr>
        <w:t>муниципального района</w:t>
      </w:r>
    </w:p>
    <w:p w:rsidR="00F57FBE" w:rsidRPr="004A7782" w:rsidRDefault="00F57FBE" w:rsidP="00F57FBE">
      <w:pPr>
        <w:jc w:val="right"/>
        <w:rPr>
          <w:rFonts w:ascii="Arial" w:hAnsi="Arial" w:cs="Arial"/>
          <w:sz w:val="22"/>
          <w:szCs w:val="22"/>
        </w:rPr>
      </w:pPr>
      <w:r w:rsidRPr="004A7782">
        <w:rPr>
          <w:sz w:val="22"/>
          <w:szCs w:val="22"/>
        </w:rPr>
        <w:t xml:space="preserve">_____________________ </w:t>
      </w:r>
    </w:p>
    <w:p w:rsidR="00F57FBE" w:rsidRPr="004A7782" w:rsidRDefault="00F57FBE" w:rsidP="00F57FBE">
      <w:pPr>
        <w:jc w:val="right"/>
        <w:rPr>
          <w:rFonts w:ascii="Arial" w:hAnsi="Arial" w:cs="Arial"/>
          <w:sz w:val="22"/>
          <w:szCs w:val="22"/>
        </w:rPr>
      </w:pPr>
      <w:r w:rsidRPr="004A7782">
        <w:rPr>
          <w:sz w:val="22"/>
          <w:szCs w:val="22"/>
        </w:rPr>
        <w:t>__________________________20__ года</w:t>
      </w:r>
    </w:p>
    <w:p w:rsidR="003B6283" w:rsidRDefault="003B6283" w:rsidP="00284C0C">
      <w:pPr>
        <w:jc w:val="right"/>
        <w:rPr>
          <w:rFonts w:ascii="Arial" w:hAnsi="Arial" w:cs="Arial"/>
          <w:sz w:val="20"/>
          <w:szCs w:val="20"/>
        </w:rPr>
      </w:pPr>
    </w:p>
    <w:p w:rsidR="00F57FBE" w:rsidRDefault="00F57FBE" w:rsidP="00284C0C">
      <w:pPr>
        <w:jc w:val="right"/>
        <w:rPr>
          <w:rFonts w:ascii="Arial" w:hAnsi="Arial" w:cs="Arial"/>
          <w:sz w:val="20"/>
          <w:szCs w:val="20"/>
        </w:rPr>
      </w:pPr>
    </w:p>
    <w:p w:rsidR="00CC1FA4" w:rsidRPr="00CC1FA4" w:rsidRDefault="00CC1FA4" w:rsidP="00CC1FA4">
      <w:pPr>
        <w:jc w:val="center"/>
        <w:rPr>
          <w:rFonts w:ascii="Arial" w:hAnsi="Arial" w:cs="Arial"/>
        </w:rPr>
      </w:pPr>
      <w:r w:rsidRPr="00CC1FA4">
        <w:rPr>
          <w:b/>
          <w:bCs/>
        </w:rPr>
        <w:t>ПРЕДЕЛЬНЫЕ ОБЪЕМЫ ФИНАНСИРОВАНИЯ</w:t>
      </w:r>
    </w:p>
    <w:p w:rsidR="00CC1FA4" w:rsidRPr="00CC1FA4" w:rsidRDefault="00CC1FA4" w:rsidP="00CC1FA4">
      <w:pPr>
        <w:jc w:val="center"/>
        <w:rPr>
          <w:rFonts w:ascii="Arial" w:hAnsi="Arial" w:cs="Arial"/>
        </w:rPr>
      </w:pPr>
      <w:r w:rsidRPr="00CC1FA4">
        <w:t>на __________________________________</w:t>
      </w:r>
    </w:p>
    <w:p w:rsidR="00CC1FA4" w:rsidRPr="00CC1FA4" w:rsidRDefault="00CC1FA4" w:rsidP="00CC1FA4">
      <w:pPr>
        <w:jc w:val="center"/>
        <w:rPr>
          <w:rFonts w:ascii="Arial" w:hAnsi="Arial" w:cs="Arial"/>
          <w:sz w:val="20"/>
          <w:szCs w:val="20"/>
        </w:rPr>
      </w:pPr>
      <w:r w:rsidRPr="00CC1FA4">
        <w:rPr>
          <w:sz w:val="20"/>
          <w:szCs w:val="20"/>
        </w:rPr>
        <w:t>(период текущего финансового года)</w:t>
      </w:r>
    </w:p>
    <w:p w:rsidR="00CC1FA4" w:rsidRPr="00284C0C" w:rsidRDefault="00CC1FA4" w:rsidP="00CC1FA4">
      <w:pPr>
        <w:jc w:val="center"/>
        <w:rPr>
          <w:rFonts w:ascii="Arial" w:hAnsi="Arial" w:cs="Arial"/>
          <w:sz w:val="18"/>
          <w:szCs w:val="18"/>
        </w:rPr>
      </w:pPr>
      <w:r w:rsidRPr="00284C0C">
        <w:t>______________________________________________________________________</w:t>
      </w:r>
    </w:p>
    <w:p w:rsidR="00CC1FA4" w:rsidRPr="00CC1FA4" w:rsidRDefault="00CC1FA4" w:rsidP="00CC1FA4">
      <w:pPr>
        <w:jc w:val="center"/>
        <w:rPr>
          <w:rFonts w:ascii="Arial" w:hAnsi="Arial" w:cs="Arial"/>
          <w:sz w:val="20"/>
          <w:szCs w:val="20"/>
        </w:rPr>
      </w:pPr>
      <w:r w:rsidRPr="00CC1FA4">
        <w:rPr>
          <w:sz w:val="20"/>
          <w:szCs w:val="20"/>
        </w:rPr>
        <w:t xml:space="preserve">(наименование главного распорядителя средств бюджета </w:t>
      </w:r>
      <w:r w:rsidRPr="004A7782">
        <w:rPr>
          <w:sz w:val="20"/>
          <w:szCs w:val="20"/>
        </w:rPr>
        <w:t xml:space="preserve">Олонецкого </w:t>
      </w:r>
      <w:r w:rsidR="004A7782" w:rsidRPr="004A7782">
        <w:rPr>
          <w:rFonts w:eastAsia="Calibri"/>
          <w:sz w:val="20"/>
          <w:szCs w:val="20"/>
          <w:lang w:eastAsia="en-US"/>
        </w:rPr>
        <w:t>городского поселения</w:t>
      </w:r>
      <w:r w:rsidRPr="00CC1FA4">
        <w:rPr>
          <w:sz w:val="20"/>
          <w:szCs w:val="20"/>
        </w:rPr>
        <w:t>)</w:t>
      </w:r>
    </w:p>
    <w:p w:rsidR="00CC1FA4" w:rsidRDefault="00CC1FA4" w:rsidP="00CC1FA4">
      <w:pPr>
        <w:jc w:val="right"/>
      </w:pPr>
    </w:p>
    <w:p w:rsidR="00CC1FA4" w:rsidRDefault="00CC1FA4" w:rsidP="00CC1FA4">
      <w:pPr>
        <w:jc w:val="right"/>
      </w:pPr>
      <w:r w:rsidRPr="00FE63C5">
        <w:t>(рублей)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843"/>
        <w:gridCol w:w="1276"/>
        <w:gridCol w:w="1275"/>
        <w:gridCol w:w="1809"/>
      </w:tblGrid>
      <w:tr w:rsidR="00CC1FA4" w:rsidTr="00593F59">
        <w:trPr>
          <w:trHeight w:val="1173"/>
        </w:trPr>
        <w:tc>
          <w:tcPr>
            <w:tcW w:w="2376" w:type="dxa"/>
            <w:shd w:val="clear" w:color="auto" w:fill="auto"/>
          </w:tcPr>
          <w:p w:rsidR="00CC1FA4" w:rsidRDefault="00CC1FA4" w:rsidP="00593F59">
            <w:pPr>
              <w:spacing w:before="100" w:beforeAutospacing="1"/>
              <w:jc w:val="center"/>
            </w:pPr>
            <w:r>
              <w:t>Наименование межбюджетного трансферта</w:t>
            </w:r>
          </w:p>
        </w:tc>
        <w:tc>
          <w:tcPr>
            <w:tcW w:w="1276" w:type="dxa"/>
            <w:shd w:val="clear" w:color="auto" w:fill="auto"/>
          </w:tcPr>
          <w:p w:rsidR="00CC1FA4" w:rsidRDefault="00CC1FA4" w:rsidP="00593F59">
            <w:pPr>
              <w:spacing w:before="100" w:beforeAutospacing="1"/>
              <w:jc w:val="center"/>
            </w:pPr>
            <w:r>
              <w:t>Раздел, подраздел</w:t>
            </w:r>
          </w:p>
        </w:tc>
        <w:tc>
          <w:tcPr>
            <w:tcW w:w="1843" w:type="dxa"/>
            <w:shd w:val="clear" w:color="auto" w:fill="auto"/>
          </w:tcPr>
          <w:p w:rsidR="00CC1FA4" w:rsidRDefault="00CC1FA4" w:rsidP="00593F59">
            <w:pPr>
              <w:spacing w:before="100" w:beforeAutospacing="1"/>
              <w:jc w:val="center"/>
            </w:pPr>
            <w:r>
              <w:t>Целевая статья</w:t>
            </w:r>
          </w:p>
        </w:tc>
        <w:tc>
          <w:tcPr>
            <w:tcW w:w="1276" w:type="dxa"/>
            <w:shd w:val="clear" w:color="auto" w:fill="auto"/>
          </w:tcPr>
          <w:p w:rsidR="00CC1FA4" w:rsidRDefault="00CC1FA4" w:rsidP="00593F59">
            <w:pPr>
              <w:spacing w:before="100" w:beforeAutospacing="1"/>
              <w:jc w:val="center"/>
            </w:pPr>
            <w:r>
              <w:t>Вид расходов</w:t>
            </w:r>
          </w:p>
        </w:tc>
        <w:tc>
          <w:tcPr>
            <w:tcW w:w="1275" w:type="dxa"/>
            <w:shd w:val="clear" w:color="auto" w:fill="auto"/>
          </w:tcPr>
          <w:p w:rsidR="00CC1FA4" w:rsidRDefault="00CC1FA4" w:rsidP="00593F59">
            <w:pPr>
              <w:spacing w:before="100" w:beforeAutospacing="1"/>
              <w:jc w:val="center"/>
            </w:pPr>
            <w:r>
              <w:t>Тип средств</w:t>
            </w:r>
          </w:p>
        </w:tc>
        <w:tc>
          <w:tcPr>
            <w:tcW w:w="1809" w:type="dxa"/>
            <w:shd w:val="clear" w:color="auto" w:fill="auto"/>
          </w:tcPr>
          <w:p w:rsidR="00CC1FA4" w:rsidRDefault="00CC1FA4" w:rsidP="00593F59">
            <w:pPr>
              <w:spacing w:before="100" w:beforeAutospacing="1"/>
              <w:jc w:val="center"/>
            </w:pPr>
            <w:r>
              <w:t>Сумма</w:t>
            </w:r>
          </w:p>
        </w:tc>
      </w:tr>
      <w:tr w:rsidR="00CC1FA4" w:rsidTr="00593F59">
        <w:tc>
          <w:tcPr>
            <w:tcW w:w="2376" w:type="dxa"/>
            <w:shd w:val="clear" w:color="auto" w:fill="auto"/>
          </w:tcPr>
          <w:p w:rsidR="00CC1FA4" w:rsidRDefault="00CC1FA4" w:rsidP="00593F59">
            <w:pPr>
              <w:spacing w:before="100" w:beforeAutospacing="1"/>
              <w:jc w:val="center"/>
            </w:pPr>
            <w:r>
              <w:t>1</w:t>
            </w:r>
          </w:p>
        </w:tc>
        <w:tc>
          <w:tcPr>
            <w:tcW w:w="1276" w:type="dxa"/>
            <w:shd w:val="clear" w:color="auto" w:fill="auto"/>
          </w:tcPr>
          <w:p w:rsidR="00CC1FA4" w:rsidRDefault="00CC1FA4" w:rsidP="00593F59">
            <w:pPr>
              <w:spacing w:before="100" w:beforeAutospacing="1"/>
              <w:jc w:val="center"/>
            </w:pPr>
            <w:r>
              <w:t>2</w:t>
            </w:r>
          </w:p>
        </w:tc>
        <w:tc>
          <w:tcPr>
            <w:tcW w:w="1843" w:type="dxa"/>
            <w:shd w:val="clear" w:color="auto" w:fill="auto"/>
          </w:tcPr>
          <w:p w:rsidR="00CC1FA4" w:rsidRDefault="00CC1FA4" w:rsidP="00593F59">
            <w:pPr>
              <w:spacing w:before="100" w:beforeAutospacing="1"/>
              <w:jc w:val="center"/>
            </w:pPr>
            <w:r>
              <w:t>3</w:t>
            </w:r>
          </w:p>
        </w:tc>
        <w:tc>
          <w:tcPr>
            <w:tcW w:w="1276" w:type="dxa"/>
            <w:shd w:val="clear" w:color="auto" w:fill="auto"/>
          </w:tcPr>
          <w:p w:rsidR="00CC1FA4" w:rsidRDefault="00CC1FA4" w:rsidP="00593F59">
            <w:pPr>
              <w:spacing w:before="100" w:beforeAutospacing="1"/>
              <w:jc w:val="center"/>
            </w:pPr>
            <w:r>
              <w:t>4</w:t>
            </w:r>
          </w:p>
        </w:tc>
        <w:tc>
          <w:tcPr>
            <w:tcW w:w="1275" w:type="dxa"/>
            <w:shd w:val="clear" w:color="auto" w:fill="auto"/>
          </w:tcPr>
          <w:p w:rsidR="00CC1FA4" w:rsidRDefault="00CC1FA4" w:rsidP="00593F59">
            <w:pPr>
              <w:spacing w:before="100" w:beforeAutospacing="1"/>
              <w:jc w:val="center"/>
            </w:pPr>
            <w:r>
              <w:t>5</w:t>
            </w:r>
          </w:p>
        </w:tc>
        <w:tc>
          <w:tcPr>
            <w:tcW w:w="1809" w:type="dxa"/>
            <w:shd w:val="clear" w:color="auto" w:fill="auto"/>
          </w:tcPr>
          <w:p w:rsidR="00CC1FA4" w:rsidRDefault="00CC1FA4" w:rsidP="00593F59">
            <w:pPr>
              <w:spacing w:before="100" w:beforeAutospacing="1"/>
              <w:jc w:val="center"/>
            </w:pPr>
            <w:r>
              <w:t>6</w:t>
            </w:r>
          </w:p>
        </w:tc>
      </w:tr>
      <w:tr w:rsidR="00CC1FA4" w:rsidTr="00593F59">
        <w:tc>
          <w:tcPr>
            <w:tcW w:w="2376" w:type="dxa"/>
            <w:shd w:val="clear" w:color="auto" w:fill="auto"/>
          </w:tcPr>
          <w:p w:rsidR="00CC1FA4" w:rsidRDefault="00CC1FA4" w:rsidP="00593F59">
            <w:pPr>
              <w:spacing w:before="100" w:beforeAutospacing="1"/>
              <w:jc w:val="right"/>
            </w:pPr>
          </w:p>
        </w:tc>
        <w:tc>
          <w:tcPr>
            <w:tcW w:w="1276" w:type="dxa"/>
            <w:shd w:val="clear" w:color="auto" w:fill="auto"/>
          </w:tcPr>
          <w:p w:rsidR="00CC1FA4" w:rsidRDefault="00CC1FA4" w:rsidP="00593F59">
            <w:pPr>
              <w:spacing w:before="100" w:beforeAutospacing="1"/>
              <w:jc w:val="right"/>
            </w:pPr>
          </w:p>
        </w:tc>
        <w:tc>
          <w:tcPr>
            <w:tcW w:w="1843" w:type="dxa"/>
            <w:shd w:val="clear" w:color="auto" w:fill="auto"/>
          </w:tcPr>
          <w:p w:rsidR="00CC1FA4" w:rsidRDefault="00CC1FA4" w:rsidP="00593F59">
            <w:pPr>
              <w:spacing w:before="100" w:beforeAutospacing="1"/>
              <w:jc w:val="right"/>
            </w:pPr>
          </w:p>
        </w:tc>
        <w:tc>
          <w:tcPr>
            <w:tcW w:w="1276" w:type="dxa"/>
            <w:shd w:val="clear" w:color="auto" w:fill="auto"/>
          </w:tcPr>
          <w:p w:rsidR="00CC1FA4" w:rsidRDefault="00CC1FA4" w:rsidP="00593F59">
            <w:pPr>
              <w:spacing w:before="100" w:beforeAutospacing="1"/>
              <w:jc w:val="right"/>
            </w:pPr>
          </w:p>
        </w:tc>
        <w:tc>
          <w:tcPr>
            <w:tcW w:w="1275" w:type="dxa"/>
            <w:shd w:val="clear" w:color="auto" w:fill="auto"/>
          </w:tcPr>
          <w:p w:rsidR="00CC1FA4" w:rsidRDefault="00CC1FA4" w:rsidP="00593F59">
            <w:pPr>
              <w:spacing w:before="100" w:beforeAutospacing="1"/>
              <w:jc w:val="right"/>
            </w:pPr>
          </w:p>
        </w:tc>
        <w:tc>
          <w:tcPr>
            <w:tcW w:w="1809" w:type="dxa"/>
            <w:shd w:val="clear" w:color="auto" w:fill="auto"/>
          </w:tcPr>
          <w:p w:rsidR="00CC1FA4" w:rsidRDefault="00CC1FA4" w:rsidP="00593F59">
            <w:pPr>
              <w:spacing w:before="100" w:beforeAutospacing="1"/>
              <w:jc w:val="right"/>
            </w:pPr>
          </w:p>
        </w:tc>
      </w:tr>
      <w:tr w:rsidR="00CC1FA4" w:rsidTr="00593F59">
        <w:tc>
          <w:tcPr>
            <w:tcW w:w="2376" w:type="dxa"/>
            <w:shd w:val="clear" w:color="auto" w:fill="auto"/>
          </w:tcPr>
          <w:p w:rsidR="00CC1FA4" w:rsidRDefault="00CC1FA4" w:rsidP="00593F59">
            <w:pPr>
              <w:spacing w:before="100" w:beforeAutospacing="1"/>
              <w:jc w:val="right"/>
            </w:pPr>
          </w:p>
        </w:tc>
        <w:tc>
          <w:tcPr>
            <w:tcW w:w="1276" w:type="dxa"/>
            <w:shd w:val="clear" w:color="auto" w:fill="auto"/>
          </w:tcPr>
          <w:p w:rsidR="00CC1FA4" w:rsidRDefault="00CC1FA4" w:rsidP="00593F59">
            <w:pPr>
              <w:spacing w:before="100" w:beforeAutospacing="1"/>
              <w:jc w:val="right"/>
            </w:pPr>
          </w:p>
        </w:tc>
        <w:tc>
          <w:tcPr>
            <w:tcW w:w="1843" w:type="dxa"/>
            <w:shd w:val="clear" w:color="auto" w:fill="auto"/>
          </w:tcPr>
          <w:p w:rsidR="00CC1FA4" w:rsidRDefault="00CC1FA4" w:rsidP="00593F59">
            <w:pPr>
              <w:spacing w:before="100" w:beforeAutospacing="1"/>
              <w:jc w:val="right"/>
            </w:pPr>
          </w:p>
        </w:tc>
        <w:tc>
          <w:tcPr>
            <w:tcW w:w="1276" w:type="dxa"/>
            <w:shd w:val="clear" w:color="auto" w:fill="auto"/>
          </w:tcPr>
          <w:p w:rsidR="00CC1FA4" w:rsidRDefault="00CC1FA4" w:rsidP="00593F59">
            <w:pPr>
              <w:spacing w:before="100" w:beforeAutospacing="1"/>
              <w:jc w:val="right"/>
            </w:pPr>
          </w:p>
        </w:tc>
        <w:tc>
          <w:tcPr>
            <w:tcW w:w="1275" w:type="dxa"/>
            <w:shd w:val="clear" w:color="auto" w:fill="auto"/>
          </w:tcPr>
          <w:p w:rsidR="00CC1FA4" w:rsidRDefault="00CC1FA4" w:rsidP="00593F59">
            <w:pPr>
              <w:spacing w:before="100" w:beforeAutospacing="1"/>
              <w:jc w:val="right"/>
            </w:pPr>
          </w:p>
        </w:tc>
        <w:tc>
          <w:tcPr>
            <w:tcW w:w="1809" w:type="dxa"/>
            <w:shd w:val="clear" w:color="auto" w:fill="auto"/>
          </w:tcPr>
          <w:p w:rsidR="00CC1FA4" w:rsidRDefault="00CC1FA4" w:rsidP="00593F59">
            <w:pPr>
              <w:spacing w:before="100" w:beforeAutospacing="1"/>
              <w:jc w:val="right"/>
            </w:pPr>
          </w:p>
        </w:tc>
      </w:tr>
      <w:tr w:rsidR="00CC1FA4" w:rsidTr="00593F59">
        <w:tc>
          <w:tcPr>
            <w:tcW w:w="2376" w:type="dxa"/>
            <w:shd w:val="clear" w:color="auto" w:fill="auto"/>
          </w:tcPr>
          <w:p w:rsidR="00CC1FA4" w:rsidRDefault="00CC1FA4" w:rsidP="00593F59">
            <w:pPr>
              <w:spacing w:before="100" w:beforeAutospacing="1"/>
            </w:pPr>
          </w:p>
        </w:tc>
        <w:tc>
          <w:tcPr>
            <w:tcW w:w="1276" w:type="dxa"/>
            <w:shd w:val="clear" w:color="auto" w:fill="auto"/>
          </w:tcPr>
          <w:p w:rsidR="00CC1FA4" w:rsidRDefault="00CC1FA4" w:rsidP="00593F59">
            <w:pPr>
              <w:spacing w:before="100" w:beforeAutospacing="1"/>
              <w:jc w:val="right"/>
            </w:pPr>
          </w:p>
        </w:tc>
        <w:tc>
          <w:tcPr>
            <w:tcW w:w="1843" w:type="dxa"/>
            <w:shd w:val="clear" w:color="auto" w:fill="auto"/>
          </w:tcPr>
          <w:p w:rsidR="00CC1FA4" w:rsidRDefault="00CC1FA4" w:rsidP="00593F59">
            <w:pPr>
              <w:spacing w:before="100" w:beforeAutospacing="1"/>
              <w:jc w:val="right"/>
            </w:pPr>
          </w:p>
        </w:tc>
        <w:tc>
          <w:tcPr>
            <w:tcW w:w="1276" w:type="dxa"/>
            <w:shd w:val="clear" w:color="auto" w:fill="auto"/>
          </w:tcPr>
          <w:p w:rsidR="00CC1FA4" w:rsidRDefault="00CC1FA4" w:rsidP="00593F59">
            <w:pPr>
              <w:spacing w:before="100" w:beforeAutospacing="1"/>
              <w:jc w:val="right"/>
            </w:pPr>
          </w:p>
        </w:tc>
        <w:tc>
          <w:tcPr>
            <w:tcW w:w="1275" w:type="dxa"/>
            <w:shd w:val="clear" w:color="auto" w:fill="auto"/>
          </w:tcPr>
          <w:p w:rsidR="00CC1FA4" w:rsidRDefault="00CC1FA4" w:rsidP="00593F59">
            <w:pPr>
              <w:spacing w:before="100" w:beforeAutospacing="1"/>
              <w:jc w:val="right"/>
            </w:pPr>
          </w:p>
        </w:tc>
        <w:tc>
          <w:tcPr>
            <w:tcW w:w="1809" w:type="dxa"/>
            <w:shd w:val="clear" w:color="auto" w:fill="auto"/>
          </w:tcPr>
          <w:p w:rsidR="00CC1FA4" w:rsidRDefault="00CC1FA4" w:rsidP="00593F59">
            <w:pPr>
              <w:spacing w:before="100" w:beforeAutospacing="1"/>
              <w:jc w:val="right"/>
            </w:pPr>
          </w:p>
        </w:tc>
      </w:tr>
    </w:tbl>
    <w:p w:rsidR="00CC1FA4" w:rsidRDefault="00CC1FA4" w:rsidP="00CC1FA4">
      <w:pPr>
        <w:jc w:val="both"/>
      </w:pPr>
    </w:p>
    <w:p w:rsidR="00CC1FA4" w:rsidRDefault="00CC1FA4" w:rsidP="00CC1FA4">
      <w:pPr>
        <w:jc w:val="both"/>
      </w:pPr>
    </w:p>
    <w:p w:rsidR="00CC1FA4" w:rsidRDefault="00CC1FA4" w:rsidP="00CC1FA4">
      <w:pPr>
        <w:jc w:val="both"/>
      </w:pPr>
      <w:r>
        <w:t xml:space="preserve">Заместитель начальника управления – </w:t>
      </w:r>
    </w:p>
    <w:p w:rsidR="00CC1FA4" w:rsidRDefault="00CC1FA4" w:rsidP="00CC1FA4">
      <w:pPr>
        <w:jc w:val="both"/>
      </w:pPr>
      <w:r>
        <w:t>начальник бюджетного отдела</w:t>
      </w:r>
      <w:r w:rsidR="000B6736">
        <w:t xml:space="preserve"> </w:t>
      </w:r>
      <w:r>
        <w:t>________________</w:t>
      </w:r>
    </w:p>
    <w:p w:rsidR="00CC1FA4" w:rsidRDefault="00CC1FA4" w:rsidP="00CC1FA4">
      <w:pPr>
        <w:jc w:val="both"/>
      </w:pPr>
    </w:p>
    <w:p w:rsidR="00CC1FA4" w:rsidRDefault="00CC1FA4" w:rsidP="00CC1FA4">
      <w:pPr>
        <w:jc w:val="both"/>
      </w:pPr>
      <w:r w:rsidRPr="00FE63C5">
        <w:t>"____" ____________ 20___ года</w:t>
      </w:r>
    </w:p>
    <w:p w:rsidR="004A7782" w:rsidRDefault="004A7782">
      <w:r>
        <w:br w:type="page"/>
      </w:r>
    </w:p>
    <w:p w:rsidR="00585F49" w:rsidRPr="004A7782" w:rsidRDefault="00585F49" w:rsidP="00585F49">
      <w:pPr>
        <w:ind w:left="-1700"/>
        <w:jc w:val="right"/>
        <w:rPr>
          <w:rFonts w:ascii="Arial" w:hAnsi="Arial" w:cs="Arial"/>
          <w:sz w:val="22"/>
          <w:szCs w:val="22"/>
        </w:rPr>
      </w:pPr>
      <w:r w:rsidRPr="004A7782">
        <w:rPr>
          <w:sz w:val="22"/>
          <w:szCs w:val="22"/>
        </w:rPr>
        <w:lastRenderedPageBreak/>
        <w:t>Приложение № 4</w:t>
      </w:r>
    </w:p>
    <w:p w:rsidR="00585F49" w:rsidRPr="004A7782" w:rsidRDefault="00585F49" w:rsidP="00585F49">
      <w:pPr>
        <w:jc w:val="right"/>
        <w:rPr>
          <w:rFonts w:ascii="Arial" w:hAnsi="Arial" w:cs="Arial"/>
          <w:sz w:val="22"/>
          <w:szCs w:val="22"/>
        </w:rPr>
      </w:pPr>
      <w:r w:rsidRPr="004A7782">
        <w:rPr>
          <w:sz w:val="22"/>
          <w:szCs w:val="22"/>
        </w:rPr>
        <w:t>к Порядку утверждения и доведения</w:t>
      </w:r>
    </w:p>
    <w:p w:rsidR="00585F49" w:rsidRPr="004A7782" w:rsidRDefault="00585F49" w:rsidP="00585F49">
      <w:pPr>
        <w:jc w:val="right"/>
        <w:rPr>
          <w:sz w:val="22"/>
          <w:szCs w:val="22"/>
        </w:rPr>
      </w:pPr>
      <w:r w:rsidRPr="004A7782">
        <w:rPr>
          <w:sz w:val="22"/>
          <w:szCs w:val="22"/>
        </w:rPr>
        <w:t>до главных распорядителей и получателей</w:t>
      </w:r>
    </w:p>
    <w:p w:rsidR="00585F49" w:rsidRPr="004A7782" w:rsidRDefault="00585F49" w:rsidP="00585F49">
      <w:pPr>
        <w:jc w:val="right"/>
        <w:rPr>
          <w:sz w:val="22"/>
          <w:szCs w:val="22"/>
        </w:rPr>
      </w:pPr>
      <w:r w:rsidRPr="004A7782">
        <w:rPr>
          <w:sz w:val="22"/>
          <w:szCs w:val="22"/>
        </w:rPr>
        <w:t xml:space="preserve"> средств бюджета Олонецкого</w:t>
      </w:r>
    </w:p>
    <w:p w:rsidR="00585F49" w:rsidRPr="004A7782" w:rsidRDefault="004A7782" w:rsidP="00585F49">
      <w:pPr>
        <w:jc w:val="right"/>
        <w:rPr>
          <w:rFonts w:ascii="Arial" w:hAnsi="Arial" w:cs="Arial"/>
          <w:sz w:val="22"/>
          <w:szCs w:val="22"/>
        </w:rPr>
      </w:pPr>
      <w:r w:rsidRPr="004A7782">
        <w:rPr>
          <w:rFonts w:eastAsia="Calibri"/>
          <w:sz w:val="22"/>
          <w:szCs w:val="22"/>
          <w:lang w:eastAsia="en-US"/>
        </w:rPr>
        <w:t>городского поселения</w:t>
      </w:r>
      <w:r w:rsidR="00585F49" w:rsidRPr="004A7782">
        <w:rPr>
          <w:sz w:val="22"/>
          <w:szCs w:val="22"/>
        </w:rPr>
        <w:t xml:space="preserve"> предельных объемов</w:t>
      </w:r>
    </w:p>
    <w:p w:rsidR="00CC1FA4" w:rsidRPr="004A7782" w:rsidRDefault="00585F49" w:rsidP="00585F49">
      <w:pPr>
        <w:jc w:val="right"/>
        <w:rPr>
          <w:rFonts w:ascii="Arial" w:hAnsi="Arial" w:cs="Arial"/>
          <w:sz w:val="22"/>
          <w:szCs w:val="22"/>
        </w:rPr>
      </w:pPr>
      <w:r w:rsidRPr="004A7782">
        <w:rPr>
          <w:sz w:val="22"/>
          <w:szCs w:val="22"/>
        </w:rPr>
        <w:t>финансирования оплаты денежных обязательств</w:t>
      </w:r>
    </w:p>
    <w:p w:rsidR="00F57FBE" w:rsidRDefault="00F57FBE" w:rsidP="00284C0C">
      <w:pPr>
        <w:jc w:val="right"/>
        <w:rPr>
          <w:rFonts w:ascii="Arial" w:hAnsi="Arial" w:cs="Arial"/>
          <w:sz w:val="20"/>
          <w:szCs w:val="20"/>
        </w:rPr>
      </w:pPr>
    </w:p>
    <w:p w:rsidR="00D437AE" w:rsidRDefault="00D437AE" w:rsidP="00284C0C">
      <w:pPr>
        <w:jc w:val="right"/>
        <w:rPr>
          <w:rFonts w:ascii="Arial" w:hAnsi="Arial" w:cs="Arial"/>
          <w:sz w:val="20"/>
          <w:szCs w:val="20"/>
        </w:rPr>
      </w:pPr>
    </w:p>
    <w:p w:rsidR="00D437AE" w:rsidRDefault="00D437AE" w:rsidP="00284C0C">
      <w:pPr>
        <w:jc w:val="right"/>
        <w:rPr>
          <w:rFonts w:ascii="Arial" w:hAnsi="Arial" w:cs="Arial"/>
          <w:sz w:val="20"/>
          <w:szCs w:val="20"/>
        </w:rPr>
      </w:pPr>
    </w:p>
    <w:p w:rsidR="00D437AE" w:rsidRPr="007D1242" w:rsidRDefault="00D437AE" w:rsidP="00D437AE">
      <w:pPr>
        <w:jc w:val="center"/>
        <w:rPr>
          <w:rFonts w:ascii="Arial" w:hAnsi="Arial" w:cs="Arial"/>
        </w:rPr>
      </w:pPr>
      <w:r w:rsidRPr="007D1242">
        <w:rPr>
          <w:b/>
          <w:bCs/>
        </w:rPr>
        <w:t>Изменение предельных объемов финансирования (ПОФ)</w:t>
      </w:r>
    </w:p>
    <w:p w:rsidR="00D437AE" w:rsidRPr="007D1242" w:rsidRDefault="00D437AE" w:rsidP="00D437AE">
      <w:pPr>
        <w:jc w:val="center"/>
        <w:rPr>
          <w:rFonts w:ascii="Arial" w:hAnsi="Arial" w:cs="Arial"/>
        </w:rPr>
      </w:pPr>
      <w:r w:rsidRPr="007D1242">
        <w:rPr>
          <w:b/>
          <w:bCs/>
        </w:rPr>
        <w:t>на _____________ 20__ года</w:t>
      </w:r>
    </w:p>
    <w:p w:rsidR="00D437AE" w:rsidRPr="007D1242" w:rsidRDefault="00D437AE" w:rsidP="00D437AE">
      <w:pPr>
        <w:jc w:val="center"/>
        <w:rPr>
          <w:rFonts w:ascii="Arial" w:hAnsi="Arial" w:cs="Arial"/>
        </w:rPr>
      </w:pPr>
      <w:r w:rsidRPr="007D1242">
        <w:rPr>
          <w:b/>
          <w:bCs/>
        </w:rPr>
        <w:t>(месяц)</w:t>
      </w:r>
    </w:p>
    <w:p w:rsidR="00D437AE" w:rsidRPr="007D1242" w:rsidRDefault="00D437AE" w:rsidP="00D437AE">
      <w:pPr>
        <w:jc w:val="center"/>
        <w:rPr>
          <w:rFonts w:ascii="Arial" w:hAnsi="Arial" w:cs="Arial"/>
        </w:rPr>
      </w:pPr>
    </w:p>
    <w:p w:rsidR="00D437AE" w:rsidRPr="007D1242" w:rsidRDefault="00D437AE" w:rsidP="00D437AE">
      <w:pPr>
        <w:jc w:val="center"/>
        <w:rPr>
          <w:rFonts w:ascii="Arial" w:hAnsi="Arial" w:cs="Arial"/>
        </w:rPr>
      </w:pPr>
      <w:r w:rsidRPr="007D1242">
        <w:rPr>
          <w:bCs/>
        </w:rPr>
        <w:t xml:space="preserve">Наименование главного распорядителя (ГРБС) </w:t>
      </w:r>
      <w:r w:rsidRPr="007D1242">
        <w:rPr>
          <w:b/>
          <w:bCs/>
        </w:rPr>
        <w:t>_____________________</w:t>
      </w:r>
    </w:p>
    <w:p w:rsidR="00D437AE" w:rsidRDefault="00D437AE" w:rsidP="00D437AE">
      <w:pPr>
        <w:spacing w:before="100" w:beforeAutospacing="1"/>
        <w:ind w:firstLine="540"/>
        <w:jc w:val="both"/>
        <w:rPr>
          <w:rFonts w:ascii="Arial" w:hAnsi="Arial" w:cs="Arial"/>
          <w:sz w:val="18"/>
          <w:szCs w:val="18"/>
        </w:rPr>
      </w:pPr>
    </w:p>
    <w:p w:rsidR="00D437AE" w:rsidRDefault="00D437AE" w:rsidP="00D437AE">
      <w:pPr>
        <w:jc w:val="right"/>
      </w:pPr>
      <w:r w:rsidRPr="00FE63C5">
        <w:t>(рублей)</w:t>
      </w:r>
    </w:p>
    <w:tbl>
      <w:tblPr>
        <w:tblW w:w="9747" w:type="dxa"/>
        <w:tblLayout w:type="fixed"/>
        <w:tblCellMar>
          <w:left w:w="0" w:type="dxa"/>
          <w:right w:w="0" w:type="dxa"/>
        </w:tblCellMar>
        <w:tblLook w:val="04A0" w:firstRow="1" w:lastRow="0" w:firstColumn="1" w:lastColumn="0" w:noHBand="0" w:noVBand="1"/>
      </w:tblPr>
      <w:tblGrid>
        <w:gridCol w:w="1986"/>
        <w:gridCol w:w="1524"/>
        <w:gridCol w:w="1418"/>
        <w:gridCol w:w="1559"/>
        <w:gridCol w:w="1559"/>
        <w:gridCol w:w="1701"/>
      </w:tblGrid>
      <w:tr w:rsidR="00D437AE" w:rsidRPr="00284C0C" w:rsidTr="00D437AE">
        <w:trPr>
          <w:trHeight w:val="2330"/>
        </w:trPr>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37AE" w:rsidRPr="00D437AE" w:rsidRDefault="00D437AE" w:rsidP="00593F59">
            <w:pPr>
              <w:spacing w:before="100" w:beforeAutospacing="1"/>
              <w:jc w:val="center"/>
              <w:rPr>
                <w:rFonts w:ascii="Arial" w:hAnsi="Arial" w:cs="Arial"/>
              </w:rPr>
            </w:pPr>
            <w:r w:rsidRPr="00D437AE">
              <w:t>Предельные объемы финансирования, доведенные до ГРБС</w:t>
            </w:r>
          </w:p>
          <w:p w:rsidR="00D437AE" w:rsidRPr="00D437AE" w:rsidRDefault="00D437AE" w:rsidP="00593F59">
            <w:pPr>
              <w:spacing w:before="100" w:beforeAutospacing="1"/>
              <w:jc w:val="center"/>
              <w:rPr>
                <w:rFonts w:ascii="Arial" w:hAnsi="Arial" w:cs="Arial"/>
              </w:rPr>
            </w:pPr>
            <w:r w:rsidRPr="00D437AE">
              <w:rPr>
                <w:b/>
                <w:bCs/>
              </w:rPr>
              <w:t> </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7AE" w:rsidRPr="00D437AE" w:rsidRDefault="00D437AE" w:rsidP="00593F59">
            <w:pPr>
              <w:spacing w:before="100" w:beforeAutospacing="1"/>
              <w:jc w:val="center"/>
              <w:rPr>
                <w:rFonts w:ascii="Arial" w:hAnsi="Arial" w:cs="Arial"/>
              </w:rPr>
            </w:pPr>
            <w:r w:rsidRPr="00D437AE">
              <w:t>Предельные объемы финансирования, распределенные ГРБС</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7AE" w:rsidRPr="00D437AE" w:rsidRDefault="00D437AE" w:rsidP="00593F59">
            <w:pPr>
              <w:spacing w:before="100" w:beforeAutospacing="1"/>
              <w:jc w:val="center"/>
              <w:rPr>
                <w:rFonts w:ascii="Arial" w:hAnsi="Arial" w:cs="Arial"/>
              </w:rPr>
            </w:pPr>
            <w:r w:rsidRPr="00D437AE">
              <w:t>Кассовый расход на дату обращения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7AE" w:rsidRPr="00D437AE" w:rsidRDefault="00D437AE" w:rsidP="00D437AE">
            <w:pPr>
              <w:spacing w:before="100" w:beforeAutospacing="1"/>
              <w:jc w:val="center"/>
              <w:rPr>
                <w:rFonts w:ascii="Arial" w:hAnsi="Arial" w:cs="Arial"/>
              </w:rPr>
            </w:pPr>
            <w:r w:rsidRPr="00D437AE">
              <w:t>Остаток</w:t>
            </w:r>
            <w:r>
              <w:t xml:space="preserve"> п</w:t>
            </w:r>
            <w:r w:rsidRPr="00D437AE">
              <w:t>редельных объемов финансирования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7AE" w:rsidRPr="00D437AE" w:rsidRDefault="00D437AE" w:rsidP="00593F59">
            <w:pPr>
              <w:spacing w:before="100" w:beforeAutospacing="1"/>
              <w:jc w:val="center"/>
              <w:rPr>
                <w:rFonts w:ascii="Arial" w:hAnsi="Arial" w:cs="Arial"/>
              </w:rPr>
            </w:pPr>
            <w:r w:rsidRPr="00D437AE">
              <w:t>Дополнительные предельные объемы финансирования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7AE" w:rsidRPr="00D437AE" w:rsidRDefault="00D437AE" w:rsidP="00593F59">
            <w:pPr>
              <w:spacing w:before="100" w:beforeAutospacing="1"/>
              <w:jc w:val="center"/>
              <w:rPr>
                <w:rFonts w:ascii="Arial" w:hAnsi="Arial" w:cs="Arial"/>
              </w:rPr>
            </w:pPr>
            <w:r w:rsidRPr="00D437AE">
              <w:t>Обоснование</w:t>
            </w:r>
          </w:p>
        </w:tc>
      </w:tr>
      <w:tr w:rsidR="00D437AE" w:rsidRPr="00284C0C" w:rsidTr="00D437AE">
        <w:trPr>
          <w:trHeight w:val="289"/>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7AE" w:rsidRPr="00284C0C" w:rsidRDefault="00D437AE" w:rsidP="00593F59">
            <w:pPr>
              <w:spacing w:before="100" w:beforeAutospacing="1"/>
              <w:jc w:val="center"/>
              <w:rPr>
                <w:rFonts w:ascii="Arial" w:hAnsi="Arial" w:cs="Arial"/>
                <w:sz w:val="18"/>
                <w:szCs w:val="18"/>
              </w:rPr>
            </w:pPr>
            <w:r w:rsidRPr="00284C0C">
              <w:t> </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D437AE" w:rsidRPr="00284C0C" w:rsidRDefault="00D437AE" w:rsidP="00593F59">
            <w:pPr>
              <w:spacing w:before="100" w:beforeAutospacing="1"/>
              <w:jc w:val="center"/>
              <w:rPr>
                <w:rFonts w:ascii="Arial" w:hAnsi="Arial" w:cs="Arial"/>
                <w:sz w:val="18"/>
                <w:szCs w:val="18"/>
              </w:rPr>
            </w:pPr>
            <w:r w:rsidRPr="00284C0C">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37AE" w:rsidRPr="00284C0C" w:rsidRDefault="00D437AE" w:rsidP="00593F59">
            <w:pPr>
              <w:spacing w:before="100" w:beforeAutospacing="1"/>
              <w:jc w:val="center"/>
              <w:rPr>
                <w:rFonts w:ascii="Arial" w:hAnsi="Arial" w:cs="Arial"/>
                <w:sz w:val="18"/>
                <w:szCs w:val="18"/>
              </w:rPr>
            </w:pPr>
            <w:r w:rsidRPr="00284C0C">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437AE" w:rsidRPr="00284C0C" w:rsidRDefault="00D437AE" w:rsidP="00593F59">
            <w:pPr>
              <w:spacing w:before="100" w:beforeAutospacing="1"/>
              <w:jc w:val="center"/>
              <w:rPr>
                <w:rFonts w:ascii="Arial" w:hAnsi="Arial" w:cs="Arial"/>
                <w:sz w:val="18"/>
                <w:szCs w:val="18"/>
              </w:rPr>
            </w:pPr>
            <w:r w:rsidRPr="00284C0C">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437AE" w:rsidRPr="00284C0C" w:rsidRDefault="00D437AE" w:rsidP="00593F59">
            <w:pPr>
              <w:spacing w:before="100" w:beforeAutospacing="1"/>
              <w:jc w:val="center"/>
              <w:rPr>
                <w:rFonts w:ascii="Arial" w:hAnsi="Arial" w:cs="Arial"/>
                <w:sz w:val="18"/>
                <w:szCs w:val="18"/>
              </w:rPr>
            </w:pPr>
            <w:r w:rsidRPr="00284C0C">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437AE" w:rsidRPr="00284C0C" w:rsidRDefault="00D437AE" w:rsidP="00593F59">
            <w:pPr>
              <w:spacing w:before="100" w:beforeAutospacing="1"/>
              <w:jc w:val="center"/>
              <w:rPr>
                <w:rFonts w:ascii="Arial" w:hAnsi="Arial" w:cs="Arial"/>
                <w:sz w:val="18"/>
                <w:szCs w:val="18"/>
              </w:rPr>
            </w:pPr>
            <w:r w:rsidRPr="00284C0C">
              <w:t> </w:t>
            </w:r>
          </w:p>
        </w:tc>
      </w:tr>
    </w:tbl>
    <w:p w:rsidR="00F57FBE" w:rsidRPr="00F43506" w:rsidRDefault="00F57FBE" w:rsidP="00284C0C">
      <w:pPr>
        <w:jc w:val="right"/>
        <w:rPr>
          <w:rFonts w:ascii="Arial" w:hAnsi="Arial" w:cs="Arial"/>
          <w:sz w:val="20"/>
          <w:szCs w:val="20"/>
        </w:rPr>
      </w:pPr>
    </w:p>
    <w:tbl>
      <w:tblPr>
        <w:tblW w:w="9208" w:type="dxa"/>
        <w:tblInd w:w="216" w:type="dxa"/>
        <w:tblCellMar>
          <w:left w:w="0" w:type="dxa"/>
          <w:right w:w="0" w:type="dxa"/>
        </w:tblCellMar>
        <w:tblLook w:val="04A0" w:firstRow="1" w:lastRow="0" w:firstColumn="1" w:lastColumn="0" w:noHBand="0" w:noVBand="1"/>
      </w:tblPr>
      <w:tblGrid>
        <w:gridCol w:w="2736"/>
        <w:gridCol w:w="3551"/>
        <w:gridCol w:w="279"/>
        <w:gridCol w:w="2642"/>
      </w:tblGrid>
      <w:tr w:rsidR="00D437AE" w:rsidRPr="00284C0C" w:rsidTr="00593F59">
        <w:trPr>
          <w:trHeight w:val="310"/>
        </w:trPr>
        <w:tc>
          <w:tcPr>
            <w:tcW w:w="2736" w:type="dxa"/>
            <w:noWrap/>
            <w:tcMar>
              <w:top w:w="0" w:type="dxa"/>
              <w:left w:w="108" w:type="dxa"/>
              <w:bottom w:w="0" w:type="dxa"/>
              <w:right w:w="108" w:type="dxa"/>
            </w:tcMar>
            <w:vAlign w:val="bottom"/>
            <w:hideMark/>
          </w:tcPr>
          <w:p w:rsidR="00D437AE" w:rsidRPr="00284C0C" w:rsidRDefault="00D437AE" w:rsidP="00593F59">
            <w:pPr>
              <w:spacing w:before="100" w:beforeAutospacing="1"/>
              <w:rPr>
                <w:rFonts w:ascii="Arial" w:hAnsi="Arial" w:cs="Arial"/>
                <w:sz w:val="18"/>
                <w:szCs w:val="18"/>
              </w:rPr>
            </w:pPr>
            <w:r w:rsidRPr="00284C0C">
              <w:t>Руководитель</w:t>
            </w:r>
          </w:p>
        </w:tc>
        <w:tc>
          <w:tcPr>
            <w:tcW w:w="3551" w:type="dxa"/>
            <w:noWrap/>
            <w:tcMar>
              <w:top w:w="0" w:type="dxa"/>
              <w:left w:w="108" w:type="dxa"/>
              <w:bottom w:w="0" w:type="dxa"/>
              <w:right w:w="108" w:type="dxa"/>
            </w:tcMar>
            <w:vAlign w:val="bottom"/>
            <w:hideMark/>
          </w:tcPr>
          <w:p w:rsidR="00D437AE" w:rsidRPr="00284C0C" w:rsidRDefault="000B6736" w:rsidP="00593F59">
            <w:pPr>
              <w:spacing w:before="100" w:beforeAutospacing="1"/>
              <w:rPr>
                <w:rFonts w:ascii="Arial" w:hAnsi="Arial" w:cs="Arial"/>
                <w:sz w:val="18"/>
                <w:szCs w:val="18"/>
              </w:rPr>
            </w:pPr>
            <w:r>
              <w:t xml:space="preserve"> </w:t>
            </w:r>
            <w:r w:rsidR="00D437AE" w:rsidRPr="00284C0C">
              <w:t>_________________</w:t>
            </w:r>
          </w:p>
        </w:tc>
        <w:tc>
          <w:tcPr>
            <w:tcW w:w="279" w:type="dxa"/>
            <w:tcMar>
              <w:top w:w="0" w:type="dxa"/>
              <w:left w:w="108" w:type="dxa"/>
              <w:bottom w:w="0" w:type="dxa"/>
              <w:right w:w="108" w:type="dxa"/>
            </w:tcMar>
            <w:vAlign w:val="center"/>
            <w:hideMark/>
          </w:tcPr>
          <w:p w:rsidR="00D437AE" w:rsidRPr="00284C0C" w:rsidRDefault="00D437AE" w:rsidP="00593F59">
            <w:pPr>
              <w:spacing w:before="100" w:beforeAutospacing="1"/>
              <w:rPr>
                <w:rFonts w:ascii="Arial" w:hAnsi="Arial" w:cs="Arial"/>
                <w:sz w:val="18"/>
                <w:szCs w:val="18"/>
              </w:rPr>
            </w:pPr>
          </w:p>
        </w:tc>
        <w:tc>
          <w:tcPr>
            <w:tcW w:w="2642" w:type="dxa"/>
            <w:noWrap/>
            <w:tcMar>
              <w:top w:w="0" w:type="dxa"/>
              <w:left w:w="108" w:type="dxa"/>
              <w:bottom w:w="0" w:type="dxa"/>
              <w:right w:w="108" w:type="dxa"/>
            </w:tcMar>
            <w:vAlign w:val="bottom"/>
            <w:hideMark/>
          </w:tcPr>
          <w:p w:rsidR="00D437AE" w:rsidRPr="00284C0C" w:rsidRDefault="00D437AE" w:rsidP="00593F59">
            <w:pPr>
              <w:spacing w:before="100" w:beforeAutospacing="1"/>
              <w:rPr>
                <w:rFonts w:ascii="Arial" w:hAnsi="Arial" w:cs="Arial"/>
                <w:sz w:val="18"/>
                <w:szCs w:val="18"/>
              </w:rPr>
            </w:pPr>
            <w:r w:rsidRPr="00284C0C">
              <w:t>____________________</w:t>
            </w:r>
          </w:p>
        </w:tc>
      </w:tr>
      <w:tr w:rsidR="00D437AE" w:rsidRPr="00284C0C" w:rsidTr="00593F59">
        <w:trPr>
          <w:trHeight w:val="310"/>
        </w:trPr>
        <w:tc>
          <w:tcPr>
            <w:tcW w:w="2736" w:type="dxa"/>
            <w:noWrap/>
            <w:tcMar>
              <w:top w:w="0" w:type="dxa"/>
              <w:left w:w="108" w:type="dxa"/>
              <w:bottom w:w="0" w:type="dxa"/>
              <w:right w:w="108" w:type="dxa"/>
            </w:tcMar>
            <w:vAlign w:val="bottom"/>
            <w:hideMark/>
          </w:tcPr>
          <w:p w:rsidR="00D437AE" w:rsidRPr="00284C0C" w:rsidRDefault="00D437AE" w:rsidP="00593F59">
            <w:pPr>
              <w:spacing w:before="100" w:beforeAutospacing="1"/>
              <w:rPr>
                <w:rFonts w:ascii="Arial" w:hAnsi="Arial" w:cs="Arial"/>
                <w:sz w:val="18"/>
                <w:szCs w:val="18"/>
              </w:rPr>
            </w:pPr>
          </w:p>
        </w:tc>
        <w:tc>
          <w:tcPr>
            <w:tcW w:w="3551" w:type="dxa"/>
            <w:noWrap/>
            <w:tcMar>
              <w:top w:w="0" w:type="dxa"/>
              <w:left w:w="108" w:type="dxa"/>
              <w:bottom w:w="0" w:type="dxa"/>
              <w:right w:w="108" w:type="dxa"/>
            </w:tcMar>
            <w:vAlign w:val="bottom"/>
            <w:hideMark/>
          </w:tcPr>
          <w:p w:rsidR="00D437AE" w:rsidRPr="00284C0C" w:rsidRDefault="00D437AE" w:rsidP="00593F59">
            <w:pPr>
              <w:spacing w:before="100" w:beforeAutospacing="1"/>
              <w:rPr>
                <w:rFonts w:ascii="Arial" w:hAnsi="Arial" w:cs="Arial"/>
                <w:sz w:val="18"/>
                <w:szCs w:val="18"/>
              </w:rPr>
            </w:pPr>
          </w:p>
        </w:tc>
        <w:tc>
          <w:tcPr>
            <w:tcW w:w="2921" w:type="dxa"/>
            <w:gridSpan w:val="2"/>
            <w:tcMar>
              <w:top w:w="0" w:type="dxa"/>
              <w:left w:w="108" w:type="dxa"/>
              <w:bottom w:w="0" w:type="dxa"/>
              <w:right w:w="108" w:type="dxa"/>
            </w:tcMar>
            <w:vAlign w:val="center"/>
            <w:hideMark/>
          </w:tcPr>
          <w:p w:rsidR="00D437AE" w:rsidRPr="00284C0C" w:rsidRDefault="000B6736" w:rsidP="00593F59">
            <w:pPr>
              <w:spacing w:before="100" w:beforeAutospacing="1"/>
              <w:rPr>
                <w:rFonts w:ascii="Arial" w:hAnsi="Arial" w:cs="Arial"/>
                <w:sz w:val="18"/>
                <w:szCs w:val="18"/>
              </w:rPr>
            </w:pPr>
            <w:r>
              <w:rPr>
                <w:sz w:val="20"/>
                <w:szCs w:val="20"/>
              </w:rPr>
              <w:t xml:space="preserve"> </w:t>
            </w:r>
            <w:r w:rsidR="00D437AE" w:rsidRPr="00284C0C">
              <w:rPr>
                <w:sz w:val="20"/>
                <w:szCs w:val="20"/>
              </w:rPr>
              <w:t>(расшифровка подписи)</w:t>
            </w:r>
          </w:p>
        </w:tc>
      </w:tr>
      <w:tr w:rsidR="00D437AE" w:rsidRPr="00284C0C" w:rsidTr="00593F59">
        <w:trPr>
          <w:trHeight w:val="383"/>
        </w:trPr>
        <w:tc>
          <w:tcPr>
            <w:tcW w:w="2736" w:type="dxa"/>
            <w:noWrap/>
            <w:tcMar>
              <w:top w:w="0" w:type="dxa"/>
              <w:left w:w="108" w:type="dxa"/>
              <w:bottom w:w="0" w:type="dxa"/>
              <w:right w:w="108" w:type="dxa"/>
            </w:tcMar>
            <w:vAlign w:val="bottom"/>
            <w:hideMark/>
          </w:tcPr>
          <w:p w:rsidR="00D437AE" w:rsidRPr="00284C0C" w:rsidRDefault="00D437AE" w:rsidP="00593F59">
            <w:pPr>
              <w:spacing w:before="100" w:beforeAutospacing="1"/>
              <w:rPr>
                <w:rFonts w:ascii="Arial" w:hAnsi="Arial" w:cs="Arial"/>
                <w:sz w:val="18"/>
                <w:szCs w:val="18"/>
              </w:rPr>
            </w:pPr>
            <w:r>
              <w:t>Г</w:t>
            </w:r>
            <w:r w:rsidRPr="00284C0C">
              <w:t>лавный бухгалтер</w:t>
            </w:r>
          </w:p>
        </w:tc>
        <w:tc>
          <w:tcPr>
            <w:tcW w:w="3551" w:type="dxa"/>
            <w:noWrap/>
            <w:tcMar>
              <w:top w:w="0" w:type="dxa"/>
              <w:left w:w="108" w:type="dxa"/>
              <w:bottom w:w="0" w:type="dxa"/>
              <w:right w:w="108" w:type="dxa"/>
            </w:tcMar>
            <w:vAlign w:val="bottom"/>
            <w:hideMark/>
          </w:tcPr>
          <w:p w:rsidR="00D437AE" w:rsidRPr="00284C0C" w:rsidRDefault="000B6736" w:rsidP="00593F59">
            <w:pPr>
              <w:spacing w:before="100" w:beforeAutospacing="1"/>
              <w:rPr>
                <w:rFonts w:ascii="Arial" w:hAnsi="Arial" w:cs="Arial"/>
                <w:sz w:val="18"/>
                <w:szCs w:val="18"/>
              </w:rPr>
            </w:pPr>
            <w:r>
              <w:t xml:space="preserve"> </w:t>
            </w:r>
            <w:r w:rsidR="00D437AE" w:rsidRPr="00284C0C">
              <w:t>_________________</w:t>
            </w:r>
          </w:p>
        </w:tc>
        <w:tc>
          <w:tcPr>
            <w:tcW w:w="279" w:type="dxa"/>
            <w:tcMar>
              <w:top w:w="0" w:type="dxa"/>
              <w:left w:w="108" w:type="dxa"/>
              <w:bottom w:w="0" w:type="dxa"/>
              <w:right w:w="108" w:type="dxa"/>
            </w:tcMar>
            <w:vAlign w:val="center"/>
            <w:hideMark/>
          </w:tcPr>
          <w:p w:rsidR="00D437AE" w:rsidRPr="00284C0C" w:rsidRDefault="00D437AE" w:rsidP="00593F59">
            <w:pPr>
              <w:spacing w:before="100" w:beforeAutospacing="1"/>
              <w:rPr>
                <w:rFonts w:ascii="Arial" w:hAnsi="Arial" w:cs="Arial"/>
                <w:sz w:val="18"/>
                <w:szCs w:val="18"/>
              </w:rPr>
            </w:pPr>
            <w:r w:rsidRPr="00284C0C">
              <w:t> </w:t>
            </w:r>
          </w:p>
        </w:tc>
        <w:tc>
          <w:tcPr>
            <w:tcW w:w="2642" w:type="dxa"/>
            <w:noWrap/>
            <w:tcMar>
              <w:top w:w="0" w:type="dxa"/>
              <w:left w:w="108" w:type="dxa"/>
              <w:bottom w:w="0" w:type="dxa"/>
              <w:right w:w="108" w:type="dxa"/>
            </w:tcMar>
            <w:vAlign w:val="bottom"/>
            <w:hideMark/>
          </w:tcPr>
          <w:p w:rsidR="00D437AE" w:rsidRPr="00284C0C" w:rsidRDefault="00D437AE" w:rsidP="00593F59">
            <w:pPr>
              <w:spacing w:before="100" w:beforeAutospacing="1"/>
              <w:rPr>
                <w:rFonts w:ascii="Arial" w:hAnsi="Arial" w:cs="Arial"/>
                <w:sz w:val="18"/>
                <w:szCs w:val="18"/>
              </w:rPr>
            </w:pPr>
            <w:r w:rsidRPr="00284C0C">
              <w:t>____________________</w:t>
            </w:r>
          </w:p>
        </w:tc>
      </w:tr>
    </w:tbl>
    <w:p w:rsidR="00D437AE" w:rsidRDefault="00D437AE" w:rsidP="00D437AE">
      <w:pPr>
        <w:tabs>
          <w:tab w:val="left" w:pos="6840"/>
          <w:tab w:val="right" w:pos="9638"/>
        </w:tabs>
        <w:rPr>
          <w:sz w:val="20"/>
          <w:szCs w:val="20"/>
        </w:rPr>
      </w:pPr>
      <w:r>
        <w:rPr>
          <w:sz w:val="20"/>
          <w:szCs w:val="20"/>
        </w:rPr>
        <w:tab/>
      </w:r>
      <w:r w:rsidR="000B6736">
        <w:rPr>
          <w:sz w:val="20"/>
          <w:szCs w:val="20"/>
        </w:rPr>
        <w:t xml:space="preserve"> </w:t>
      </w:r>
      <w:r w:rsidRPr="00284C0C">
        <w:rPr>
          <w:sz w:val="20"/>
          <w:szCs w:val="20"/>
        </w:rPr>
        <w:t>(расшифровка подписи)</w:t>
      </w:r>
    </w:p>
    <w:sectPr w:rsidR="00D437AE" w:rsidSect="00DA181B">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1B" w:rsidRDefault="00DA181B" w:rsidP="00DA181B">
      <w:r>
        <w:separator/>
      </w:r>
    </w:p>
  </w:endnote>
  <w:endnote w:type="continuationSeparator" w:id="0">
    <w:p w:rsidR="00DA181B" w:rsidRDefault="00DA181B" w:rsidP="00DA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1B" w:rsidRDefault="00DA181B" w:rsidP="00DA181B">
      <w:r>
        <w:separator/>
      </w:r>
    </w:p>
  </w:footnote>
  <w:footnote w:type="continuationSeparator" w:id="0">
    <w:p w:rsidR="00DA181B" w:rsidRDefault="00DA181B" w:rsidP="00DA1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93181"/>
      <w:docPartObj>
        <w:docPartGallery w:val="Page Numbers (Top of Page)"/>
        <w:docPartUnique/>
      </w:docPartObj>
    </w:sdtPr>
    <w:sdtEndPr/>
    <w:sdtContent>
      <w:p w:rsidR="00DA181B" w:rsidRDefault="00DA181B" w:rsidP="00DA181B">
        <w:pPr>
          <w:pStyle w:val="a9"/>
          <w:jc w:val="center"/>
        </w:pPr>
        <w:r>
          <w:fldChar w:fldCharType="begin"/>
        </w:r>
        <w:r>
          <w:instrText>PAGE   \* MERGEFORMAT</w:instrText>
        </w:r>
        <w:r>
          <w:fldChar w:fldCharType="separate"/>
        </w:r>
        <w:r w:rsidR="00CC244B">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E2076"/>
    <w:multiLevelType w:val="hybridMultilevel"/>
    <w:tmpl w:val="A5FEB1F0"/>
    <w:lvl w:ilvl="0" w:tplc="6E96102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35"/>
    <w:rsid w:val="00004D12"/>
    <w:rsid w:val="000146C2"/>
    <w:rsid w:val="00027528"/>
    <w:rsid w:val="0003365C"/>
    <w:rsid w:val="00041518"/>
    <w:rsid w:val="00064582"/>
    <w:rsid w:val="000653D5"/>
    <w:rsid w:val="000B0810"/>
    <w:rsid w:val="000B6736"/>
    <w:rsid w:val="000F3FAC"/>
    <w:rsid w:val="00112741"/>
    <w:rsid w:val="00116567"/>
    <w:rsid w:val="00117833"/>
    <w:rsid w:val="001338ED"/>
    <w:rsid w:val="00147D92"/>
    <w:rsid w:val="00154203"/>
    <w:rsid w:val="001764B0"/>
    <w:rsid w:val="001848F4"/>
    <w:rsid w:val="001A3EC1"/>
    <w:rsid w:val="001B2340"/>
    <w:rsid w:val="001E58DB"/>
    <w:rsid w:val="00206698"/>
    <w:rsid w:val="00215393"/>
    <w:rsid w:val="0023044D"/>
    <w:rsid w:val="00262112"/>
    <w:rsid w:val="002727D9"/>
    <w:rsid w:val="002837EE"/>
    <w:rsid w:val="00284C0C"/>
    <w:rsid w:val="0029389F"/>
    <w:rsid w:val="002B079F"/>
    <w:rsid w:val="002C61A4"/>
    <w:rsid w:val="002F17A5"/>
    <w:rsid w:val="002F2A27"/>
    <w:rsid w:val="00321A20"/>
    <w:rsid w:val="00326220"/>
    <w:rsid w:val="00351D2A"/>
    <w:rsid w:val="00355660"/>
    <w:rsid w:val="00373347"/>
    <w:rsid w:val="0037762B"/>
    <w:rsid w:val="00381A7E"/>
    <w:rsid w:val="003825B5"/>
    <w:rsid w:val="003A4B49"/>
    <w:rsid w:val="003B6283"/>
    <w:rsid w:val="003D2D23"/>
    <w:rsid w:val="00426DCF"/>
    <w:rsid w:val="004312A5"/>
    <w:rsid w:val="004426A6"/>
    <w:rsid w:val="00472574"/>
    <w:rsid w:val="004779F3"/>
    <w:rsid w:val="00497DA2"/>
    <w:rsid w:val="004A7782"/>
    <w:rsid w:val="004D15EA"/>
    <w:rsid w:val="004E16A8"/>
    <w:rsid w:val="004E2239"/>
    <w:rsid w:val="00537799"/>
    <w:rsid w:val="00561BBB"/>
    <w:rsid w:val="0056463A"/>
    <w:rsid w:val="00576320"/>
    <w:rsid w:val="00584C59"/>
    <w:rsid w:val="00585F49"/>
    <w:rsid w:val="00593F59"/>
    <w:rsid w:val="005A4156"/>
    <w:rsid w:val="005A46A2"/>
    <w:rsid w:val="005B6221"/>
    <w:rsid w:val="005C3D3D"/>
    <w:rsid w:val="005E7F55"/>
    <w:rsid w:val="00665C48"/>
    <w:rsid w:val="00665CE7"/>
    <w:rsid w:val="006776A6"/>
    <w:rsid w:val="006A1D1F"/>
    <w:rsid w:val="006E7A80"/>
    <w:rsid w:val="006F723C"/>
    <w:rsid w:val="0073347D"/>
    <w:rsid w:val="00736B7C"/>
    <w:rsid w:val="00756D6F"/>
    <w:rsid w:val="007758BC"/>
    <w:rsid w:val="007A42D1"/>
    <w:rsid w:val="007C3097"/>
    <w:rsid w:val="007C30E2"/>
    <w:rsid w:val="007D1242"/>
    <w:rsid w:val="007E6E23"/>
    <w:rsid w:val="00812140"/>
    <w:rsid w:val="008174DB"/>
    <w:rsid w:val="0085153E"/>
    <w:rsid w:val="008C415E"/>
    <w:rsid w:val="008C6449"/>
    <w:rsid w:val="008D7DAE"/>
    <w:rsid w:val="008E1FAC"/>
    <w:rsid w:val="008F358A"/>
    <w:rsid w:val="009343D2"/>
    <w:rsid w:val="00944371"/>
    <w:rsid w:val="00951A90"/>
    <w:rsid w:val="00956CF7"/>
    <w:rsid w:val="00984B16"/>
    <w:rsid w:val="009B0280"/>
    <w:rsid w:val="009B6DC9"/>
    <w:rsid w:val="009F48B4"/>
    <w:rsid w:val="009F4EAA"/>
    <w:rsid w:val="00A05521"/>
    <w:rsid w:val="00A05EF5"/>
    <w:rsid w:val="00A31AAF"/>
    <w:rsid w:val="00A528B4"/>
    <w:rsid w:val="00A5559A"/>
    <w:rsid w:val="00AA1E05"/>
    <w:rsid w:val="00AA2C7D"/>
    <w:rsid w:val="00B20FF7"/>
    <w:rsid w:val="00B24887"/>
    <w:rsid w:val="00B6246F"/>
    <w:rsid w:val="00B84AC8"/>
    <w:rsid w:val="00BA4A12"/>
    <w:rsid w:val="00BC3A33"/>
    <w:rsid w:val="00BD5C2A"/>
    <w:rsid w:val="00BF6DBD"/>
    <w:rsid w:val="00C05294"/>
    <w:rsid w:val="00C303A1"/>
    <w:rsid w:val="00C37258"/>
    <w:rsid w:val="00C42635"/>
    <w:rsid w:val="00C45A71"/>
    <w:rsid w:val="00C550B7"/>
    <w:rsid w:val="00C70E6A"/>
    <w:rsid w:val="00CA4167"/>
    <w:rsid w:val="00CB29CD"/>
    <w:rsid w:val="00CB67FB"/>
    <w:rsid w:val="00CC1FA4"/>
    <w:rsid w:val="00CC244B"/>
    <w:rsid w:val="00CE6A16"/>
    <w:rsid w:val="00D24014"/>
    <w:rsid w:val="00D36B2F"/>
    <w:rsid w:val="00D437AE"/>
    <w:rsid w:val="00D50CB0"/>
    <w:rsid w:val="00D55B33"/>
    <w:rsid w:val="00DA100B"/>
    <w:rsid w:val="00DA181B"/>
    <w:rsid w:val="00DB42CF"/>
    <w:rsid w:val="00DC05D6"/>
    <w:rsid w:val="00DD1A0E"/>
    <w:rsid w:val="00DD1B6C"/>
    <w:rsid w:val="00DD1D5C"/>
    <w:rsid w:val="00DD3991"/>
    <w:rsid w:val="00DE5196"/>
    <w:rsid w:val="00E17471"/>
    <w:rsid w:val="00E3300D"/>
    <w:rsid w:val="00E41949"/>
    <w:rsid w:val="00E73160"/>
    <w:rsid w:val="00E85654"/>
    <w:rsid w:val="00EA069B"/>
    <w:rsid w:val="00EA2F8F"/>
    <w:rsid w:val="00EB56C3"/>
    <w:rsid w:val="00EC53DE"/>
    <w:rsid w:val="00ED55EA"/>
    <w:rsid w:val="00ED7834"/>
    <w:rsid w:val="00EE24DA"/>
    <w:rsid w:val="00F00C2D"/>
    <w:rsid w:val="00F14342"/>
    <w:rsid w:val="00F43506"/>
    <w:rsid w:val="00F57FBE"/>
    <w:rsid w:val="00F707F3"/>
    <w:rsid w:val="00F73868"/>
    <w:rsid w:val="00F94402"/>
    <w:rsid w:val="00FB57FF"/>
    <w:rsid w:val="00FC5E0A"/>
    <w:rsid w:val="00FD4C51"/>
    <w:rsid w:val="00FD77D4"/>
    <w:rsid w:val="00FE6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4B16"/>
  </w:style>
  <w:style w:type="paragraph" w:customStyle="1" w:styleId="21">
    <w:name w:val="Заголовок 21"/>
    <w:basedOn w:val="1"/>
    <w:next w:val="1"/>
    <w:rsid w:val="00984B16"/>
    <w:pPr>
      <w:keepNext/>
      <w:jc w:val="center"/>
    </w:pPr>
    <w:rPr>
      <w:sz w:val="28"/>
    </w:rPr>
  </w:style>
  <w:style w:type="character" w:styleId="a3">
    <w:name w:val="Hyperlink"/>
    <w:rsid w:val="00984B16"/>
    <w:rPr>
      <w:color w:val="0000FF"/>
      <w:u w:val="single"/>
    </w:rPr>
  </w:style>
  <w:style w:type="paragraph" w:styleId="a4">
    <w:name w:val="Balloon Text"/>
    <w:basedOn w:val="a"/>
    <w:semiHidden/>
    <w:rsid w:val="001E58DB"/>
    <w:rPr>
      <w:rFonts w:ascii="Tahoma" w:hAnsi="Tahoma" w:cs="Tahoma"/>
      <w:sz w:val="16"/>
      <w:szCs w:val="16"/>
    </w:rPr>
  </w:style>
  <w:style w:type="paragraph" w:styleId="a5">
    <w:name w:val="Body Text"/>
    <w:basedOn w:val="a"/>
    <w:link w:val="a6"/>
    <w:rsid w:val="006E7A80"/>
    <w:pPr>
      <w:jc w:val="both"/>
    </w:pPr>
    <w:rPr>
      <w:sz w:val="28"/>
      <w:szCs w:val="20"/>
    </w:rPr>
  </w:style>
  <w:style w:type="character" w:customStyle="1" w:styleId="a6">
    <w:name w:val="Основной текст Знак"/>
    <w:link w:val="a5"/>
    <w:rsid w:val="006E7A80"/>
    <w:rPr>
      <w:sz w:val="28"/>
    </w:rPr>
  </w:style>
  <w:style w:type="paragraph" w:styleId="a7">
    <w:name w:val="No Spacing"/>
    <w:uiPriority w:val="1"/>
    <w:qFormat/>
    <w:rsid w:val="00E3300D"/>
    <w:rPr>
      <w:rFonts w:ascii="Calibri" w:hAnsi="Calibri"/>
      <w:sz w:val="22"/>
      <w:szCs w:val="22"/>
    </w:rPr>
  </w:style>
  <w:style w:type="paragraph" w:customStyle="1" w:styleId="ConsPlusTitle">
    <w:name w:val="ConsPlusTitle"/>
    <w:rsid w:val="000F3FAC"/>
    <w:pPr>
      <w:widowControl w:val="0"/>
      <w:autoSpaceDE w:val="0"/>
      <w:autoSpaceDN w:val="0"/>
      <w:adjustRightInd w:val="0"/>
    </w:pPr>
    <w:rPr>
      <w:rFonts w:ascii="Arial" w:hAnsi="Arial" w:cs="Arial"/>
      <w:b/>
      <w:bCs/>
    </w:rPr>
  </w:style>
  <w:style w:type="paragraph" w:customStyle="1" w:styleId="ConsPlusNormal">
    <w:name w:val="ConsPlusNormal"/>
    <w:rsid w:val="000F3FAC"/>
    <w:pPr>
      <w:widowControl w:val="0"/>
      <w:autoSpaceDE w:val="0"/>
      <w:autoSpaceDN w:val="0"/>
      <w:adjustRightInd w:val="0"/>
      <w:ind w:firstLine="720"/>
    </w:pPr>
    <w:rPr>
      <w:rFonts w:ascii="Arial" w:hAnsi="Arial" w:cs="Arial"/>
    </w:rPr>
  </w:style>
  <w:style w:type="table" w:styleId="a8">
    <w:name w:val="Table Grid"/>
    <w:basedOn w:val="a1"/>
    <w:rsid w:val="0037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A181B"/>
    <w:pPr>
      <w:tabs>
        <w:tab w:val="center" w:pos="4677"/>
        <w:tab w:val="right" w:pos="9355"/>
      </w:tabs>
    </w:pPr>
  </w:style>
  <w:style w:type="character" w:customStyle="1" w:styleId="aa">
    <w:name w:val="Верхний колонтитул Знак"/>
    <w:basedOn w:val="a0"/>
    <w:link w:val="a9"/>
    <w:uiPriority w:val="99"/>
    <w:rsid w:val="00DA181B"/>
    <w:rPr>
      <w:sz w:val="24"/>
      <w:szCs w:val="24"/>
    </w:rPr>
  </w:style>
  <w:style w:type="paragraph" w:styleId="ab">
    <w:name w:val="footer"/>
    <w:basedOn w:val="a"/>
    <w:link w:val="ac"/>
    <w:rsid w:val="00DA181B"/>
    <w:pPr>
      <w:tabs>
        <w:tab w:val="center" w:pos="4677"/>
        <w:tab w:val="right" w:pos="9355"/>
      </w:tabs>
    </w:pPr>
  </w:style>
  <w:style w:type="character" w:customStyle="1" w:styleId="ac">
    <w:name w:val="Нижний колонтитул Знак"/>
    <w:basedOn w:val="a0"/>
    <w:link w:val="ab"/>
    <w:rsid w:val="00DA18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4B16"/>
  </w:style>
  <w:style w:type="paragraph" w:customStyle="1" w:styleId="21">
    <w:name w:val="Заголовок 21"/>
    <w:basedOn w:val="1"/>
    <w:next w:val="1"/>
    <w:rsid w:val="00984B16"/>
    <w:pPr>
      <w:keepNext/>
      <w:jc w:val="center"/>
    </w:pPr>
    <w:rPr>
      <w:sz w:val="28"/>
    </w:rPr>
  </w:style>
  <w:style w:type="character" w:styleId="a3">
    <w:name w:val="Hyperlink"/>
    <w:rsid w:val="00984B16"/>
    <w:rPr>
      <w:color w:val="0000FF"/>
      <w:u w:val="single"/>
    </w:rPr>
  </w:style>
  <w:style w:type="paragraph" w:styleId="a4">
    <w:name w:val="Balloon Text"/>
    <w:basedOn w:val="a"/>
    <w:semiHidden/>
    <w:rsid w:val="001E58DB"/>
    <w:rPr>
      <w:rFonts w:ascii="Tahoma" w:hAnsi="Tahoma" w:cs="Tahoma"/>
      <w:sz w:val="16"/>
      <w:szCs w:val="16"/>
    </w:rPr>
  </w:style>
  <w:style w:type="paragraph" w:styleId="a5">
    <w:name w:val="Body Text"/>
    <w:basedOn w:val="a"/>
    <w:link w:val="a6"/>
    <w:rsid w:val="006E7A80"/>
    <w:pPr>
      <w:jc w:val="both"/>
    </w:pPr>
    <w:rPr>
      <w:sz w:val="28"/>
      <w:szCs w:val="20"/>
    </w:rPr>
  </w:style>
  <w:style w:type="character" w:customStyle="1" w:styleId="a6">
    <w:name w:val="Основной текст Знак"/>
    <w:link w:val="a5"/>
    <w:rsid w:val="006E7A80"/>
    <w:rPr>
      <w:sz w:val="28"/>
    </w:rPr>
  </w:style>
  <w:style w:type="paragraph" w:styleId="a7">
    <w:name w:val="No Spacing"/>
    <w:uiPriority w:val="1"/>
    <w:qFormat/>
    <w:rsid w:val="00E3300D"/>
    <w:rPr>
      <w:rFonts w:ascii="Calibri" w:hAnsi="Calibri"/>
      <w:sz w:val="22"/>
      <w:szCs w:val="22"/>
    </w:rPr>
  </w:style>
  <w:style w:type="paragraph" w:customStyle="1" w:styleId="ConsPlusTitle">
    <w:name w:val="ConsPlusTitle"/>
    <w:rsid w:val="000F3FAC"/>
    <w:pPr>
      <w:widowControl w:val="0"/>
      <w:autoSpaceDE w:val="0"/>
      <w:autoSpaceDN w:val="0"/>
      <w:adjustRightInd w:val="0"/>
    </w:pPr>
    <w:rPr>
      <w:rFonts w:ascii="Arial" w:hAnsi="Arial" w:cs="Arial"/>
      <w:b/>
      <w:bCs/>
    </w:rPr>
  </w:style>
  <w:style w:type="paragraph" w:customStyle="1" w:styleId="ConsPlusNormal">
    <w:name w:val="ConsPlusNormal"/>
    <w:rsid w:val="000F3FAC"/>
    <w:pPr>
      <w:widowControl w:val="0"/>
      <w:autoSpaceDE w:val="0"/>
      <w:autoSpaceDN w:val="0"/>
      <w:adjustRightInd w:val="0"/>
      <w:ind w:firstLine="720"/>
    </w:pPr>
    <w:rPr>
      <w:rFonts w:ascii="Arial" w:hAnsi="Arial" w:cs="Arial"/>
    </w:rPr>
  </w:style>
  <w:style w:type="table" w:styleId="a8">
    <w:name w:val="Table Grid"/>
    <w:basedOn w:val="a1"/>
    <w:rsid w:val="0037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A181B"/>
    <w:pPr>
      <w:tabs>
        <w:tab w:val="center" w:pos="4677"/>
        <w:tab w:val="right" w:pos="9355"/>
      </w:tabs>
    </w:pPr>
  </w:style>
  <w:style w:type="character" w:customStyle="1" w:styleId="aa">
    <w:name w:val="Верхний колонтитул Знак"/>
    <w:basedOn w:val="a0"/>
    <w:link w:val="a9"/>
    <w:uiPriority w:val="99"/>
    <w:rsid w:val="00DA181B"/>
    <w:rPr>
      <w:sz w:val="24"/>
      <w:szCs w:val="24"/>
    </w:rPr>
  </w:style>
  <w:style w:type="paragraph" w:styleId="ab">
    <w:name w:val="footer"/>
    <w:basedOn w:val="a"/>
    <w:link w:val="ac"/>
    <w:rsid w:val="00DA181B"/>
    <w:pPr>
      <w:tabs>
        <w:tab w:val="center" w:pos="4677"/>
        <w:tab w:val="right" w:pos="9355"/>
      </w:tabs>
    </w:pPr>
  </w:style>
  <w:style w:type="character" w:customStyle="1" w:styleId="ac">
    <w:name w:val="Нижний колонтитул Знак"/>
    <w:basedOn w:val="a0"/>
    <w:link w:val="ab"/>
    <w:rsid w:val="00DA1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1008</Words>
  <Characters>8510</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9500</CharactersWithSpaces>
  <SharedDoc>false</SharedDoc>
  <HLinks>
    <vt:vector size="6" baseType="variant">
      <vt:variant>
        <vt:i4>589847</vt:i4>
      </vt:variant>
      <vt:variant>
        <vt:i4>0</vt:i4>
      </vt:variant>
      <vt:variant>
        <vt:i4>0</vt:i4>
      </vt:variant>
      <vt:variant>
        <vt:i4>5</vt:i4>
      </vt:variant>
      <vt:variant>
        <vt:lpwstr>mailto:rfo_olon@karelia.ru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rfu12</dc:creator>
  <cp:lastModifiedBy>rfu7</cp:lastModifiedBy>
  <cp:revision>2</cp:revision>
  <cp:lastPrinted>2023-04-17T12:06:00Z</cp:lastPrinted>
  <dcterms:created xsi:type="dcterms:W3CDTF">2023-04-21T13:32:00Z</dcterms:created>
  <dcterms:modified xsi:type="dcterms:W3CDTF">2023-04-21T13:32:00Z</dcterms:modified>
</cp:coreProperties>
</file>