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C" w:rsidRPr="009B0799" w:rsidRDefault="00310C0C" w:rsidP="00310C0C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  <w:lang w:val="ru-RU"/>
        </w:rPr>
        <w:t xml:space="preserve"> </w:t>
      </w:r>
    </w:p>
    <w:p w:rsidR="00310C0C" w:rsidRDefault="00310C0C" w:rsidP="00310C0C">
      <w:pPr>
        <w:pStyle w:val="a6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закрытого</w:t>
      </w:r>
      <w:r w:rsidRPr="0047538E">
        <w:rPr>
          <w:rFonts w:ascii="Times New Roman" w:hAnsi="Times New Roman"/>
          <w:b/>
        </w:rPr>
        <w:t xml:space="preserve"> 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>
        <w:rPr>
          <w:rFonts w:ascii="Times New Roman" w:hAnsi="Times New Roman"/>
          <w:b/>
        </w:rPr>
        <w:t>на право заключения договора аренды земельного участка, расположенного</w:t>
      </w:r>
      <w:r w:rsidRPr="0047538E">
        <w:rPr>
          <w:rFonts w:ascii="Times New Roman" w:hAnsi="Times New Roman"/>
          <w:b/>
        </w:rPr>
        <w:t xml:space="preserve"> на территории </w:t>
      </w:r>
    </w:p>
    <w:p w:rsidR="00310C0C" w:rsidRPr="00405764" w:rsidRDefault="00310C0C" w:rsidP="00310C0C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</w:t>
      </w:r>
    </w:p>
    <w:p w:rsidR="00310C0C" w:rsidRPr="0047538E" w:rsidRDefault="00310C0C" w:rsidP="00310C0C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310C0C" w:rsidRPr="0047538E" w:rsidRDefault="00310C0C" w:rsidP="00310C0C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310C0C" w:rsidRPr="0047538E" w:rsidRDefault="00310C0C" w:rsidP="00310C0C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310C0C" w:rsidRPr="0047538E" w:rsidRDefault="00310C0C" w:rsidP="00310C0C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310C0C" w:rsidRPr="0047538E" w:rsidRDefault="00310C0C" w:rsidP="00310C0C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310C0C" w:rsidRDefault="00310C0C" w:rsidP="00310C0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 xml:space="preserve"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</w:t>
      </w:r>
      <w:r>
        <w:rPr>
          <w:rFonts w:ascii="Times New Roman" w:hAnsi="Times New Roman" w:cs="Times New Roman"/>
          <w:sz w:val="24"/>
          <w:szCs w:val="24"/>
        </w:rPr>
        <w:t xml:space="preserve">(физические лица) </w:t>
      </w:r>
      <w:r w:rsidRPr="00D47448">
        <w:rPr>
          <w:rFonts w:ascii="Times New Roman" w:hAnsi="Times New Roman" w:cs="Times New Roman"/>
          <w:sz w:val="24"/>
          <w:szCs w:val="24"/>
        </w:rPr>
        <w:t>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0C" w:rsidRPr="0047538E" w:rsidRDefault="00310C0C" w:rsidP="00310C0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310C0C" w:rsidRPr="0047538E" w:rsidRDefault="00310C0C" w:rsidP="00310C0C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310C0C" w:rsidRPr="0047538E" w:rsidRDefault="00310C0C" w:rsidP="00310C0C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310C0C" w:rsidRPr="0047538E" w:rsidRDefault="00310C0C" w:rsidP="00310C0C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310C0C" w:rsidRPr="0047538E" w:rsidRDefault="00310C0C" w:rsidP="00310C0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 xml:space="preserve">: Распоряжение Министерства имущественных и земельных отношений Республики Карелия </w:t>
      </w:r>
      <w:r>
        <w:rPr>
          <w:rFonts w:ascii="Times New Roman" w:hAnsi="Times New Roman" w:cs="Times New Roman"/>
          <w:sz w:val="24"/>
          <w:szCs w:val="24"/>
        </w:rPr>
        <w:t>от 26.09.2023 №6960-м/20р.</w:t>
      </w:r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="001440DA">
        <w:rPr>
          <w:b/>
          <w:bCs/>
          <w:lang w:val="ru-RU"/>
        </w:rPr>
        <w:t xml:space="preserve"> 30.10.2023</w:t>
      </w:r>
      <w:r>
        <w:rPr>
          <w:b/>
          <w:lang w:val="ru-RU"/>
        </w:rPr>
        <w:t xml:space="preserve">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 xml:space="preserve">00 </w:t>
      </w:r>
      <w:r w:rsidRPr="0047538E">
        <w:rPr>
          <w:b/>
          <w:lang w:val="ru-RU"/>
        </w:rPr>
        <w:t>мин.</w:t>
      </w:r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5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5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="001440DA">
        <w:rPr>
          <w:lang w:val="ru-RU"/>
        </w:rPr>
        <w:t xml:space="preserve"> -</w:t>
      </w:r>
      <w:r w:rsidR="001440DA" w:rsidRPr="001440DA">
        <w:rPr>
          <w:b/>
          <w:lang w:val="ru-RU"/>
        </w:rPr>
        <w:t>30.09</w:t>
      </w:r>
      <w:r w:rsidR="001440DA">
        <w:rPr>
          <w:lang w:val="ru-RU"/>
        </w:rPr>
        <w:t>.</w:t>
      </w:r>
      <w:r w:rsidRPr="00405764">
        <w:rPr>
          <w:b/>
          <w:lang w:val="ru-RU"/>
        </w:rPr>
        <w:t>2023 с 09 час. 00 мин.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  <w:bookmarkStart w:id="0" w:name="_GoBack"/>
      <w:bookmarkEnd w:id="0"/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окончания приема заявок:</w:t>
      </w:r>
      <w:r w:rsidR="001440DA">
        <w:rPr>
          <w:b/>
          <w:lang w:val="ru-RU"/>
        </w:rPr>
        <w:t xml:space="preserve"> 26.10. </w:t>
      </w:r>
      <w:r w:rsidRPr="00405764">
        <w:rPr>
          <w:b/>
          <w:lang w:val="ru-RU"/>
        </w:rPr>
        <w:t xml:space="preserve">2023 в 17 час.00 мин. </w:t>
      </w:r>
      <w:r w:rsidRPr="0047538E">
        <w:rPr>
          <w:lang w:val="ru-RU"/>
        </w:rPr>
        <w:t>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Pr="0047538E">
        <w:rPr>
          <w:lang w:val="ru-RU"/>
        </w:rPr>
        <w:t xml:space="preserve"> –</w:t>
      </w:r>
      <w:r w:rsidR="001440DA">
        <w:rPr>
          <w:b/>
          <w:lang w:val="ru-RU"/>
        </w:rPr>
        <w:t>27.10.</w:t>
      </w:r>
      <w:r w:rsidRPr="00405764">
        <w:rPr>
          <w:b/>
          <w:lang w:val="ru-RU"/>
        </w:rPr>
        <w:t>2023</w:t>
      </w:r>
      <w:r w:rsidRPr="0047538E">
        <w:rPr>
          <w:lang w:val="ru-RU"/>
        </w:rPr>
        <w:t xml:space="preserve">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6D5206">
        <w:rPr>
          <w:lang w:val="ru-RU"/>
        </w:rPr>
        <w:t>)</w:t>
      </w:r>
      <w:r w:rsidRPr="0047538E">
        <w:rPr>
          <w:lang w:val="ru-RU"/>
        </w:rPr>
        <w:t>.</w:t>
      </w:r>
    </w:p>
    <w:p w:rsidR="00310C0C" w:rsidRPr="0047538E" w:rsidRDefault="00310C0C" w:rsidP="00310C0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 №1.</w:t>
      </w:r>
      <w:r w:rsidRPr="0047538E">
        <w:rPr>
          <w:rStyle w:val="a8"/>
          <w:lang w:val="ru-RU"/>
        </w:rPr>
        <w:t xml:space="preserve"> </w:t>
      </w:r>
      <w:r w:rsidRPr="0047538E">
        <w:rPr>
          <w:lang w:val="ru-RU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>
        <w:rPr>
          <w:lang w:val="ru-RU"/>
        </w:rPr>
        <w:t>10:14:0100103:37</w:t>
      </w:r>
      <w:r w:rsidRPr="0047538E">
        <w:rPr>
          <w:lang w:val="ru-RU"/>
        </w:rPr>
        <w:t xml:space="preserve">, площадью </w:t>
      </w:r>
      <w:r>
        <w:rPr>
          <w:lang w:val="ru-RU"/>
        </w:rPr>
        <w:t xml:space="preserve">2000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Российская Федерация, Республика Карелия, </w:t>
      </w:r>
      <w:proofErr w:type="spellStart"/>
      <w:r>
        <w:rPr>
          <w:lang w:val="ru-RU"/>
        </w:rPr>
        <w:t>Олонецкий</w:t>
      </w:r>
      <w:proofErr w:type="spellEnd"/>
      <w:r>
        <w:rPr>
          <w:lang w:val="ru-RU"/>
        </w:rPr>
        <w:t xml:space="preserve"> муниципальный район, с. Михайловское, ул. Гористая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–для индивидуального жилищного строительства. Территориальная зона – ЖИ. Зона застройки индивидуальными жилыми домами</w:t>
      </w:r>
      <w:r w:rsidRPr="0047538E">
        <w:rPr>
          <w:lang w:val="ru-RU"/>
        </w:rPr>
        <w:t xml:space="preserve">. </w:t>
      </w:r>
    </w:p>
    <w:p w:rsidR="009769F0" w:rsidRPr="0047538E" w:rsidRDefault="009769F0" w:rsidP="009769F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9769F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зоны с особыми условиями использования территории - Охранная зона линий и сооружений связи и </w:t>
      </w:r>
      <w:proofErr w:type="gramStart"/>
      <w:r w:rsidRPr="009769F0">
        <w:rPr>
          <w:color w:val="000000"/>
          <w:lang w:val="ru-RU"/>
        </w:rPr>
        <w:t>линий</w:t>
      </w:r>
      <w:proofErr w:type="gramEnd"/>
      <w:r w:rsidRPr="009769F0">
        <w:rPr>
          <w:color w:val="000000"/>
          <w:lang w:val="ru-RU"/>
        </w:rPr>
        <w:t xml:space="preserve"> и сооружений радиофикации: «Охранная зона </w:t>
      </w:r>
      <w:proofErr w:type="spellStart"/>
      <w:r w:rsidRPr="009769F0">
        <w:rPr>
          <w:color w:val="000000"/>
          <w:lang w:val="ru-RU"/>
        </w:rPr>
        <w:t>волоконно</w:t>
      </w:r>
      <w:proofErr w:type="spellEnd"/>
      <w:r w:rsidRPr="009769F0">
        <w:rPr>
          <w:color w:val="000000"/>
          <w:lang w:val="ru-RU"/>
        </w:rPr>
        <w:t xml:space="preserve"> – оптической линии связи ВОЛС по проекту «Устранение цифрового неравенства» для нужд Карельского филиала ПАО «Ростелеком» в </w:t>
      </w:r>
      <w:proofErr w:type="spellStart"/>
      <w:r w:rsidRPr="009769F0">
        <w:rPr>
          <w:color w:val="000000"/>
          <w:lang w:val="ru-RU"/>
        </w:rPr>
        <w:t>Олонецком</w:t>
      </w:r>
      <w:proofErr w:type="spellEnd"/>
      <w:r w:rsidRPr="009769F0">
        <w:rPr>
          <w:color w:val="000000"/>
          <w:lang w:val="ru-RU"/>
        </w:rPr>
        <w:t xml:space="preserve"> районе РК, п. </w:t>
      </w:r>
      <w:proofErr w:type="spellStart"/>
      <w:r w:rsidRPr="009769F0">
        <w:rPr>
          <w:color w:val="000000"/>
          <w:lang w:val="ru-RU"/>
        </w:rPr>
        <w:t>Куйтежа</w:t>
      </w:r>
      <w:proofErr w:type="spellEnd"/>
      <w:r w:rsidRPr="009769F0">
        <w:rPr>
          <w:color w:val="000000"/>
          <w:lang w:val="ru-RU"/>
        </w:rPr>
        <w:t xml:space="preserve"> - Михайловское»</w:t>
      </w:r>
      <w:r>
        <w:rPr>
          <w:color w:val="000000"/>
          <w:lang w:val="ru-RU"/>
        </w:rPr>
        <w:t>.</w:t>
      </w:r>
    </w:p>
    <w:p w:rsidR="009769F0" w:rsidRPr="0047538E" w:rsidRDefault="009769F0" w:rsidP="009769F0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</w:t>
      </w:r>
      <w:r>
        <w:rPr>
          <w:color w:val="000000"/>
          <w:lang w:val="ru-RU"/>
        </w:rPr>
        <w:t>озможность подключения к сетям связи, водоснабжения</w:t>
      </w:r>
      <w:r w:rsidRPr="009769F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теплоснабжения</w:t>
      </w:r>
      <w:r w:rsidRPr="0047538E">
        <w:rPr>
          <w:color w:val="000000"/>
          <w:lang w:val="ru-RU"/>
        </w:rPr>
        <w:t xml:space="preserve">. </w:t>
      </w:r>
      <w:r w:rsidR="00053E84">
        <w:rPr>
          <w:color w:val="000000"/>
          <w:lang w:val="ru-RU"/>
        </w:rPr>
        <w:t>Отсутствует – газоснабжения,</w:t>
      </w:r>
      <w:r>
        <w:rPr>
          <w:color w:val="000000"/>
          <w:lang w:val="ru-RU"/>
        </w:rPr>
        <w:t xml:space="preserve"> водоотведения.</w:t>
      </w:r>
    </w:p>
    <w:p w:rsidR="00310C0C" w:rsidRPr="0047538E" w:rsidRDefault="00310C0C" w:rsidP="00310C0C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аренды:</w:t>
      </w:r>
      <w:r>
        <w:rPr>
          <w:b/>
          <w:lang w:val="ru-RU"/>
        </w:rPr>
        <w:t xml:space="preserve"> 20 лет</w:t>
      </w:r>
      <w:r w:rsidRPr="0047538E">
        <w:rPr>
          <w:b/>
          <w:lang w:val="ru-RU"/>
        </w:rPr>
        <w:t>.</w:t>
      </w:r>
    </w:p>
    <w:p w:rsidR="00310C0C" w:rsidRPr="0047538E" w:rsidRDefault="00310C0C" w:rsidP="00310C0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начальный размер годовой арендной платы–</w:t>
      </w:r>
      <w:r>
        <w:rPr>
          <w:color w:val="000000"/>
          <w:lang w:val="ru-RU"/>
        </w:rPr>
        <w:t xml:space="preserve"> 41 807, 35</w:t>
      </w:r>
      <w:r w:rsidRPr="0047538E">
        <w:rPr>
          <w:color w:val="000000"/>
          <w:lang w:val="ru-RU"/>
        </w:rPr>
        <w:t>руб.</w:t>
      </w:r>
    </w:p>
    <w:p w:rsidR="00310C0C" w:rsidRPr="0047538E" w:rsidRDefault="00310C0C" w:rsidP="00310C0C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1254,00</w:t>
      </w:r>
      <w:r w:rsidRPr="0047538E">
        <w:rPr>
          <w:color w:val="000000"/>
          <w:lang w:val="ru-RU"/>
        </w:rPr>
        <w:t>руб.</w:t>
      </w:r>
    </w:p>
    <w:p w:rsidR="00310C0C" w:rsidRPr="0047538E" w:rsidRDefault="00310C0C" w:rsidP="00310C0C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33400,00 </w:t>
      </w:r>
      <w:r w:rsidRPr="0047538E">
        <w:rPr>
          <w:color w:val="000000"/>
          <w:lang w:val="ru-RU"/>
        </w:rPr>
        <w:t>руб.</w:t>
      </w:r>
    </w:p>
    <w:p w:rsidR="00310C0C" w:rsidRPr="0047538E" w:rsidRDefault="00310C0C" w:rsidP="00310C0C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>
        <w:rPr>
          <w:lang w:val="ru-RU"/>
        </w:rPr>
        <w:t>.</w:t>
      </w:r>
    </w:p>
    <w:p w:rsidR="00310C0C" w:rsidRPr="0047538E" w:rsidRDefault="00310C0C" w:rsidP="00310C0C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310C0C" w:rsidRPr="0047538E" w:rsidRDefault="00310C0C" w:rsidP="00310C0C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lastRenderedPageBreak/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</w:t>
      </w:r>
      <w:r>
        <w:rPr>
          <w:lang w:val="ru-RU"/>
        </w:rPr>
        <w:t>а заявок на участие в аукционе.</w:t>
      </w:r>
    </w:p>
    <w:p w:rsidR="00310C0C" w:rsidRPr="0047538E" w:rsidRDefault="00310C0C" w:rsidP="00310C0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310C0C" w:rsidRPr="0047538E" w:rsidRDefault="00310C0C" w:rsidP="00310C0C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C0C" w:rsidRDefault="00310C0C" w:rsidP="00310C0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С докумен</w:t>
      </w:r>
      <w:r>
        <w:rPr>
          <w:lang w:val="ru-RU"/>
        </w:rPr>
        <w:t>тацией и информацией о земельном участке</w:t>
      </w:r>
      <w:r w:rsidRPr="0047538E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 Петрозаводск, наб. </w:t>
      </w:r>
      <w:proofErr w:type="spellStart"/>
      <w:r w:rsidRPr="0047538E">
        <w:rPr>
          <w:lang w:val="ru-RU"/>
        </w:rPr>
        <w:t>Варкауса</w:t>
      </w:r>
      <w:proofErr w:type="spellEnd"/>
      <w:r w:rsidRPr="0047538E">
        <w:rPr>
          <w:lang w:val="ru-RU"/>
        </w:rPr>
        <w:t>, д.3, по рабочим дням с 09 час. 00 мин. до 17 час. 00 мин</w:t>
      </w:r>
      <w:r>
        <w:rPr>
          <w:lang w:val="ru-RU"/>
        </w:rPr>
        <w:t xml:space="preserve"> (кроме среды),</w:t>
      </w:r>
      <w:r w:rsidRPr="0047538E">
        <w:rPr>
          <w:lang w:val="ru-RU"/>
        </w:rPr>
        <w:t xml:space="preserve"> по пятницам до 15 час. 50 мин., обеденный перерыв с 13 час. 00 мин. до 14 час. 00 мин. (время московское), тел.: (8142) 59-98-50, (8142) 59-98-40).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310C0C" w:rsidRPr="0047538E" w:rsidRDefault="00310C0C" w:rsidP="00310C0C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310C0C" w:rsidRPr="0047538E" w:rsidRDefault="00310C0C" w:rsidP="00310C0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310C0C" w:rsidRPr="0047538E" w:rsidRDefault="00310C0C" w:rsidP="00310C0C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310C0C" w:rsidRPr="0047538E" w:rsidRDefault="00310C0C" w:rsidP="00310C0C">
      <w:pPr>
        <w:tabs>
          <w:tab w:val="left" w:pos="993"/>
        </w:tabs>
        <w:ind w:firstLine="567"/>
        <w:jc w:val="both"/>
        <w:rPr>
          <w:lang w:val="ru-RU"/>
        </w:rPr>
      </w:pPr>
    </w:p>
    <w:p w:rsidR="00310C0C" w:rsidRPr="0047538E" w:rsidRDefault="00310C0C" w:rsidP="00310C0C">
      <w:pPr>
        <w:pStyle w:val="a9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310C0C" w:rsidRPr="0047538E" w:rsidRDefault="00310C0C" w:rsidP="00310C0C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2" w:tooltip="http://www.lot-onlinr.ru/" w:history="1">
        <w:r w:rsidRPr="0047538E">
          <w:t>www.</w:t>
        </w:r>
      </w:hyperlink>
      <w:hyperlink r:id="rId23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310C0C" w:rsidRPr="0047538E" w:rsidRDefault="00310C0C" w:rsidP="00310C0C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310C0C" w:rsidRDefault="00310C0C" w:rsidP="00310C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- электронный образ документов</w:t>
      </w:r>
      <w:r w:rsidR="00053E84">
        <w:rPr>
          <w:lang w:val="ru-RU"/>
        </w:rPr>
        <w:t>,</w:t>
      </w:r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 xml:space="preserve">от 1-ой </w:t>
      </w:r>
      <w:r w:rsidRPr="0047538E">
        <w:rPr>
          <w:bCs/>
          <w:lang w:val="ru-RU"/>
        </w:rPr>
        <w:lastRenderedPageBreak/>
        <w:t>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310C0C" w:rsidRPr="0047538E" w:rsidRDefault="00310C0C" w:rsidP="00310C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электронный образ документов</w:t>
      </w:r>
      <w:r w:rsidR="00053E84">
        <w:rPr>
          <w:lang w:val="ru-RU"/>
        </w:rPr>
        <w:t>,</w:t>
      </w:r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310C0C" w:rsidRPr="0047538E" w:rsidRDefault="00310C0C" w:rsidP="00310C0C">
      <w:pPr>
        <w:pStyle w:val="a9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310C0C" w:rsidRPr="0047538E" w:rsidRDefault="00310C0C" w:rsidP="00310C0C">
      <w:pPr>
        <w:pStyle w:val="a9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310C0C" w:rsidRPr="0047538E" w:rsidRDefault="00310C0C" w:rsidP="00310C0C">
      <w:pPr>
        <w:pStyle w:val="a9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310C0C" w:rsidRPr="0047538E" w:rsidRDefault="00310C0C" w:rsidP="00310C0C">
      <w:pPr>
        <w:pStyle w:val="a9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310C0C" w:rsidRPr="0047538E" w:rsidRDefault="00310C0C" w:rsidP="00310C0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310C0C" w:rsidRPr="0047538E" w:rsidRDefault="00310C0C" w:rsidP="00310C0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310C0C" w:rsidRPr="0047538E" w:rsidRDefault="00310C0C" w:rsidP="00310C0C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графических изображений (.</w:t>
      </w:r>
      <w:r w:rsidRPr="0047538E">
        <w:t>JPG</w:t>
      </w:r>
      <w:r w:rsidRPr="0047538E">
        <w:rPr>
          <w:lang w:val="ru-RU"/>
        </w:rPr>
        <w:t>, .</w:t>
      </w:r>
      <w:r w:rsidRPr="0047538E">
        <w:t>TIFF</w:t>
      </w:r>
      <w:r w:rsidRPr="0047538E">
        <w:rPr>
          <w:lang w:val="ru-RU"/>
        </w:rPr>
        <w:t>, .</w:t>
      </w:r>
      <w:r w:rsidRPr="0047538E">
        <w:t>PDF</w:t>
      </w:r>
      <w:r w:rsidRPr="0047538E">
        <w:rPr>
          <w:lang w:val="ru-RU"/>
        </w:rPr>
        <w:t>, .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310C0C" w:rsidRPr="0047538E" w:rsidRDefault="00310C0C" w:rsidP="00310C0C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310C0C" w:rsidRPr="0047538E" w:rsidRDefault="00310C0C" w:rsidP="00310C0C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10C0C" w:rsidRPr="0047538E" w:rsidRDefault="00310C0C" w:rsidP="00310C0C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10C0C" w:rsidRPr="0047538E" w:rsidRDefault="00310C0C" w:rsidP="00310C0C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310C0C" w:rsidRPr="0047538E" w:rsidRDefault="00310C0C" w:rsidP="00310C0C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310C0C" w:rsidRPr="0047538E" w:rsidRDefault="00310C0C" w:rsidP="00310C0C">
      <w:pPr>
        <w:pStyle w:val="aa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310C0C" w:rsidRPr="0047538E" w:rsidRDefault="00310C0C" w:rsidP="00310C0C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310C0C" w:rsidRPr="0047538E" w:rsidRDefault="00310C0C" w:rsidP="00310C0C">
      <w:pPr>
        <w:pStyle w:val="a3"/>
        <w:spacing w:after="0"/>
        <w:ind w:left="0" w:firstLine="567"/>
        <w:jc w:val="both"/>
        <w:rPr>
          <w:color w:val="FF0000"/>
          <w:lang w:val="ru-RU"/>
        </w:rPr>
      </w:pPr>
      <w:r w:rsidRPr="0047538E">
        <w:rPr>
          <w:lang w:val="ru-RU"/>
        </w:rPr>
        <w:t>Заявители на участие в аукционе вносят задаток с</w:t>
      </w:r>
      <w:r w:rsidR="001440DA">
        <w:rPr>
          <w:b/>
          <w:lang w:val="ru-RU"/>
        </w:rPr>
        <w:t xml:space="preserve"> 30.09.</w:t>
      </w:r>
      <w:r>
        <w:rPr>
          <w:b/>
          <w:lang w:val="ru-RU"/>
        </w:rPr>
        <w:t xml:space="preserve">2023 </w:t>
      </w:r>
      <w:r>
        <w:rPr>
          <w:lang w:val="ru-RU"/>
        </w:rPr>
        <w:t xml:space="preserve">(с 09 ч. 00 мин.) </w:t>
      </w:r>
      <w:r w:rsidRPr="0047538E">
        <w:rPr>
          <w:lang w:val="ru-RU"/>
        </w:rPr>
        <w:t xml:space="preserve">по </w:t>
      </w:r>
      <w:r w:rsidR="001440DA">
        <w:rPr>
          <w:b/>
          <w:lang w:val="ru-RU"/>
        </w:rPr>
        <w:t>26.10.</w:t>
      </w:r>
      <w:r w:rsidRPr="00405764">
        <w:rPr>
          <w:b/>
          <w:lang w:val="ru-RU"/>
        </w:rPr>
        <w:t xml:space="preserve">2023 </w:t>
      </w:r>
      <w:r>
        <w:rPr>
          <w:lang w:val="ru-RU"/>
        </w:rPr>
        <w:t>(до 17</w:t>
      </w:r>
      <w:r w:rsidRPr="0047538E">
        <w:rPr>
          <w:lang w:val="ru-RU"/>
        </w:rPr>
        <w:t xml:space="preserve"> ч. 00 мин.).</w:t>
      </w:r>
    </w:p>
    <w:p w:rsidR="00310C0C" w:rsidRPr="0047538E" w:rsidRDefault="001440DA" w:rsidP="001440DA">
      <w:pPr>
        <w:pStyle w:val="a3"/>
        <w:spacing w:after="0"/>
        <w:ind w:left="0" w:firstLine="567"/>
        <w:jc w:val="both"/>
        <w:rPr>
          <w:color w:val="FF0000"/>
          <w:lang w:val="ru-RU"/>
        </w:rPr>
      </w:pPr>
      <w:r>
        <w:rPr>
          <w:lang w:val="ru-RU"/>
        </w:rPr>
        <w:t xml:space="preserve">Задаток должен поступить от претендента на его лицевой счет, открытый на электронной площадке, не позднее даты окончания приема заявок, а именно: не позднее </w:t>
      </w:r>
      <w:r>
        <w:rPr>
          <w:b/>
          <w:bCs/>
          <w:lang w:val="ru-RU"/>
        </w:rPr>
        <w:t>26.10.</w:t>
      </w:r>
      <w:r w:rsidR="00310C0C" w:rsidRPr="00405764">
        <w:rPr>
          <w:b/>
          <w:lang w:val="ru-RU"/>
        </w:rPr>
        <w:t>2023</w:t>
      </w:r>
      <w:r w:rsidR="00310C0C">
        <w:rPr>
          <w:b/>
          <w:lang w:val="ru-RU"/>
        </w:rPr>
        <w:t>.</w:t>
      </w:r>
      <w:r w:rsidR="00310C0C" w:rsidRPr="00405764">
        <w:rPr>
          <w:b/>
          <w:lang w:val="ru-RU"/>
        </w:rPr>
        <w:t xml:space="preserve"> </w:t>
      </w:r>
    </w:p>
    <w:p w:rsidR="00310C0C" w:rsidRPr="0047538E" w:rsidRDefault="00310C0C" w:rsidP="0031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310C0C" w:rsidRPr="0047538E" w:rsidRDefault="00310C0C" w:rsidP="00310C0C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310C0C" w:rsidRPr="0047538E" w:rsidRDefault="00310C0C" w:rsidP="00310C0C">
      <w:pPr>
        <w:pStyle w:val="a3"/>
        <w:spacing w:after="0"/>
        <w:ind w:right="-1" w:firstLine="567"/>
        <w:rPr>
          <w:bCs/>
          <w:lang w:val="ru-RU"/>
        </w:rPr>
      </w:pPr>
      <w:r w:rsidRPr="0047538E">
        <w:rPr>
          <w:bCs/>
          <w:lang w:val="ru-RU"/>
        </w:rPr>
        <w:t xml:space="preserve">Банковские реквизиты счета для перечисления задатка: 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Получатель: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АО "Единая электронная торговая площадка"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ИНН: 7707704692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КПП: 772501001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Расчетный счет: 40702810510050001273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БАНК ПОЛУЧАТЕЛЯ: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Наименование банка: Филиал "Центральный" Банка ВТБ (ПАО) в г. Москва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БИК: 044525411</w:t>
      </w:r>
    </w:p>
    <w:p w:rsidR="00310C0C" w:rsidRPr="00AA3633" w:rsidRDefault="00310C0C" w:rsidP="00310C0C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Корреспондентский счет: 30101810145250000411.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Назначение платежа: задаток для участия в аукционе на право заключения договора аренды земельного участка (№__ лота, кадастровый №______ или местоположение земельного участка _____________________________), номер лицевого счета Претендента_____________________.</w:t>
      </w:r>
    </w:p>
    <w:p w:rsidR="00310C0C" w:rsidRPr="0047538E" w:rsidRDefault="00310C0C" w:rsidP="00310C0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310C0C" w:rsidRPr="0047538E" w:rsidRDefault="00310C0C" w:rsidP="00310C0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C0C" w:rsidRPr="0047538E" w:rsidRDefault="00310C0C" w:rsidP="00310C0C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310C0C" w:rsidRPr="0047538E" w:rsidRDefault="00310C0C" w:rsidP="00310C0C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24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25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2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или купли-продажи земельного участка задаток ему не возвращается.</w:t>
      </w:r>
    </w:p>
    <w:p w:rsidR="00310C0C" w:rsidRPr="0047538E" w:rsidRDefault="00310C0C" w:rsidP="00310C0C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310C0C" w:rsidRPr="0047538E" w:rsidRDefault="00310C0C" w:rsidP="00310C0C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310C0C" w:rsidRPr="0047538E" w:rsidRDefault="00310C0C" w:rsidP="00310C0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310C0C" w:rsidRPr="0047538E" w:rsidRDefault="00310C0C" w:rsidP="00310C0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310C0C" w:rsidRPr="0047538E" w:rsidRDefault="00310C0C" w:rsidP="00310C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310C0C" w:rsidRPr="0047538E" w:rsidRDefault="00310C0C" w:rsidP="00310C0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28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310C0C" w:rsidRPr="0047538E" w:rsidRDefault="001440DA" w:rsidP="00310C0C">
      <w:pPr>
        <w:ind w:firstLine="567"/>
        <w:jc w:val="both"/>
        <w:rPr>
          <w:lang w:val="ru-RU"/>
        </w:rPr>
      </w:pPr>
      <w:hyperlink r:id="rId29" w:history="1">
        <w:r w:rsidR="00310C0C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310C0C" w:rsidRPr="0047538E" w:rsidRDefault="001440DA" w:rsidP="00310C0C">
      <w:pPr>
        <w:ind w:firstLine="567"/>
        <w:jc w:val="both"/>
        <w:rPr>
          <w:lang w:val="ru-RU"/>
        </w:rPr>
      </w:pPr>
      <w:hyperlink r:id="rId30" w:history="1">
        <w:r w:rsidR="00310C0C" w:rsidRPr="0047538E">
          <w:rPr>
            <w:lang w:val="ru-RU"/>
          </w:rPr>
          <w:t xml:space="preserve">1) </w:t>
        </w:r>
      </w:hyperlink>
      <w:hyperlink r:id="rId31" w:history="1">
        <w:r w:rsidR="00310C0C" w:rsidRPr="0047538E">
          <w:rPr>
            <w:lang w:val="ru-RU"/>
          </w:rPr>
          <w:t>п</w:t>
        </w:r>
      </w:hyperlink>
      <w:hyperlink r:id="rId32" w:history="1">
        <w:r w:rsidR="00310C0C" w:rsidRPr="0047538E">
          <w:rPr>
            <w:lang w:val="ru-RU"/>
          </w:rPr>
          <w:t>оступил</w:t>
        </w:r>
      </w:hyperlink>
      <w:hyperlink r:id="rId33" w:history="1">
        <w:r w:rsidR="00310C0C" w:rsidRPr="0047538E">
          <w:rPr>
            <w:lang w:val="ru-RU"/>
          </w:rPr>
          <w:t>о</w:t>
        </w:r>
      </w:hyperlink>
      <w:hyperlink r:id="rId34" w:history="1">
        <w:r w:rsidR="00310C0C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310C0C" w:rsidRPr="0047538E">
        <w:rPr>
          <w:lang w:val="ru-RU"/>
        </w:rPr>
        <w:t xml:space="preserve"> </w:t>
      </w:r>
      <w:hyperlink r:id="rId35" w:history="1">
        <w:r w:rsidR="00310C0C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310C0C" w:rsidRPr="0047538E">
          <w:rPr>
            <w:lang w:val="ru-RU"/>
          </w:rPr>
          <w:t>программно</w:t>
        </w:r>
        <w:proofErr w:type="spellEnd"/>
        <w:r w:rsidR="00310C0C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310C0C" w:rsidRPr="0047538E" w:rsidRDefault="001440DA" w:rsidP="00310C0C">
      <w:pPr>
        <w:ind w:firstLine="567"/>
        <w:jc w:val="both"/>
        <w:rPr>
          <w:lang w:val="ru-RU"/>
        </w:rPr>
      </w:pPr>
      <w:hyperlink r:id="rId36" w:history="1">
        <w:r w:rsidR="00310C0C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310C0C" w:rsidRPr="0047538E">
          <w:rPr>
            <w:lang w:val="ru-RU"/>
          </w:rPr>
          <w:t>программно</w:t>
        </w:r>
        <w:proofErr w:type="spellEnd"/>
        <w:r w:rsidR="00310C0C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310C0C" w:rsidRPr="0047538E" w:rsidRDefault="001440DA" w:rsidP="00310C0C">
      <w:pPr>
        <w:ind w:firstLine="567"/>
        <w:jc w:val="both"/>
        <w:rPr>
          <w:lang w:val="ru-RU"/>
        </w:rPr>
      </w:pPr>
      <w:hyperlink r:id="rId37" w:history="1">
        <w:r w:rsidR="00310C0C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310C0C" w:rsidRPr="0047538E" w:rsidRDefault="001440DA" w:rsidP="00310C0C">
      <w:pPr>
        <w:ind w:firstLine="567"/>
        <w:jc w:val="both"/>
        <w:rPr>
          <w:lang w:val="ru-RU"/>
        </w:rPr>
      </w:pPr>
      <w:hyperlink r:id="rId38" w:history="1">
        <w:r w:rsidR="00310C0C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310C0C" w:rsidRPr="0047538E" w:rsidRDefault="00310C0C" w:rsidP="00310C0C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310C0C" w:rsidRPr="0047538E" w:rsidRDefault="00310C0C" w:rsidP="00310C0C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39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0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1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2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3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4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10C0C" w:rsidRPr="0047538E" w:rsidRDefault="00310C0C" w:rsidP="00310C0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310C0C" w:rsidRPr="0047538E" w:rsidRDefault="00310C0C" w:rsidP="00310C0C">
      <w:pPr>
        <w:ind w:firstLine="567"/>
        <w:jc w:val="center"/>
        <w:rPr>
          <w:lang w:val="ru-RU"/>
        </w:rPr>
      </w:pPr>
    </w:p>
    <w:p w:rsidR="00310C0C" w:rsidRPr="0047538E" w:rsidRDefault="00310C0C" w:rsidP="00310C0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310C0C" w:rsidRPr="005D424B" w:rsidRDefault="00310C0C" w:rsidP="00310C0C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</w:t>
      </w:r>
      <w:r>
        <w:rPr>
          <w:lang w:val="ru-RU"/>
        </w:rPr>
        <w:t>а</w:t>
      </w:r>
      <w:r w:rsidRPr="005D424B">
        <w:rPr>
          <w:lang w:val="ru-RU"/>
        </w:rPr>
        <w:t xml:space="preserve">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10C0C" w:rsidRPr="0047538E" w:rsidRDefault="00310C0C" w:rsidP="00310C0C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,</w:t>
        </w:r>
      </w:hyperlink>
      <w:r w:rsidRPr="0047538E">
        <w:rPr>
          <w:color w:val="auto"/>
          <w:sz w:val="24"/>
          <w:szCs w:val="24"/>
          <w:lang w:eastAsia="en-US"/>
        </w:rPr>
        <w:t xml:space="preserve"> направляется Победителю электронного аукциона, с которым заключается договор аренды земельного участка, подписанный проект договора.</w:t>
      </w:r>
    </w:p>
    <w:p w:rsidR="00310C0C" w:rsidRPr="0047538E" w:rsidRDefault="00310C0C" w:rsidP="00310C0C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47538E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47538E">
          <w:rPr>
            <w:lang w:eastAsia="en-US"/>
          </w:rPr>
          <w:t>www.</w:t>
        </w:r>
      </w:hyperlink>
      <w:hyperlink r:id="rId49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0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310C0C" w:rsidRPr="0047538E" w:rsidRDefault="00310C0C" w:rsidP="00310C0C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310C0C" w:rsidRPr="0047538E" w:rsidRDefault="00310C0C" w:rsidP="00310C0C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310C0C" w:rsidRPr="0047538E" w:rsidRDefault="00310C0C" w:rsidP="00310C0C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310C0C" w:rsidRPr="0047538E" w:rsidRDefault="00310C0C" w:rsidP="00310C0C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310C0C" w:rsidRPr="0047538E" w:rsidRDefault="00310C0C" w:rsidP="00310C0C">
      <w:pPr>
        <w:ind w:firstLine="567"/>
        <w:jc w:val="both"/>
        <w:rPr>
          <w:b/>
          <w:lang w:val="ru-RU"/>
        </w:rPr>
      </w:pPr>
    </w:p>
    <w:p w:rsidR="00310C0C" w:rsidRPr="0047538E" w:rsidRDefault="00310C0C" w:rsidP="00310C0C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310C0C" w:rsidRPr="0047538E" w:rsidRDefault="00310C0C" w:rsidP="00310C0C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310C0C" w:rsidRPr="0047538E" w:rsidRDefault="00310C0C" w:rsidP="00310C0C">
      <w:pPr>
        <w:ind w:firstLine="567"/>
        <w:jc w:val="both"/>
        <w:rPr>
          <w:lang w:val="ru-RU"/>
        </w:rPr>
      </w:pPr>
    </w:p>
    <w:p w:rsidR="00310C0C" w:rsidRPr="0047538E" w:rsidRDefault="00310C0C" w:rsidP="00310C0C">
      <w:pPr>
        <w:pStyle w:val="a6"/>
        <w:spacing w:after="0"/>
        <w:ind w:right="-1" w:firstLine="567"/>
        <w:rPr>
          <w:rFonts w:ascii="Times New Roman" w:hAnsi="Times New Roman"/>
          <w:lang w:val="ru-RU"/>
        </w:rPr>
      </w:pPr>
    </w:p>
    <w:p w:rsidR="00310C0C" w:rsidRPr="008D33BE" w:rsidRDefault="00310C0C" w:rsidP="00310C0C">
      <w:pPr>
        <w:rPr>
          <w:lang w:val="ru-RU"/>
        </w:rPr>
      </w:pPr>
    </w:p>
    <w:p w:rsidR="001A6B20" w:rsidRPr="00310C0C" w:rsidRDefault="001A6B20">
      <w:pPr>
        <w:rPr>
          <w:lang w:val="ru-RU"/>
        </w:rPr>
      </w:pPr>
    </w:p>
    <w:sectPr w:rsidR="001A6B20" w:rsidRPr="00310C0C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C"/>
    <w:rsid w:val="00053E84"/>
    <w:rsid w:val="001440DA"/>
    <w:rsid w:val="001A6B20"/>
    <w:rsid w:val="00310C0C"/>
    <w:rsid w:val="004C0CE1"/>
    <w:rsid w:val="00537B5C"/>
    <w:rsid w:val="00773EBE"/>
    <w:rsid w:val="008A7DC0"/>
    <w:rsid w:val="009769F0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50C2-A444-44B5-BAF0-5DB578BC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0C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nhideWhenUsed/>
    <w:rsid w:val="00310C0C"/>
    <w:rPr>
      <w:strike w:val="0"/>
      <w:dstrike w:val="0"/>
      <w:color w:val="1F639B"/>
      <w:u w:val="none"/>
      <w:effect w:val="none"/>
    </w:rPr>
  </w:style>
  <w:style w:type="paragraph" w:styleId="a6">
    <w:name w:val="Subtitle"/>
    <w:basedOn w:val="a"/>
    <w:link w:val="a7"/>
    <w:uiPriority w:val="99"/>
    <w:qFormat/>
    <w:rsid w:val="00310C0C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310C0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10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10C0C"/>
    <w:pPr>
      <w:suppressAutoHyphens/>
      <w:spacing w:after="120" w:line="480" w:lineRule="auto"/>
    </w:pPr>
    <w:rPr>
      <w:lang w:val="ru-RU" w:eastAsia="ar-SA"/>
    </w:rPr>
  </w:style>
  <w:style w:type="character" w:styleId="a8">
    <w:name w:val="Emphasis"/>
    <w:qFormat/>
    <w:rsid w:val="00310C0C"/>
    <w:rPr>
      <w:i/>
      <w:iCs/>
    </w:rPr>
  </w:style>
  <w:style w:type="paragraph" w:styleId="a9">
    <w:name w:val="Normal (Web)"/>
    <w:basedOn w:val="a"/>
    <w:rsid w:val="00310C0C"/>
    <w:pPr>
      <w:suppressAutoHyphens/>
      <w:spacing w:before="100" w:after="100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310C0C"/>
    <w:pPr>
      <w:ind w:left="720"/>
    </w:pPr>
    <w:rPr>
      <w:lang w:val="ru-RU" w:eastAsia="ru-RU"/>
    </w:rPr>
  </w:style>
  <w:style w:type="paragraph" w:customStyle="1" w:styleId="1">
    <w:name w:val="Абзац списка1"/>
    <w:basedOn w:val="a"/>
    <w:rsid w:val="00310C0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31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10C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extBoldCenter">
    <w:name w:val="TextBoldCenter"/>
    <w:rsid w:val="00310C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310C0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310C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3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://www.lot-onlinr.ru/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http://www.lot-onlinr.ru/" TargetMode="External"/><Relationship Id="rId45" Type="http://schemas.openxmlformats.org/officeDocument/2006/relationships/hyperlink" Target="http://www.lot-onlinr.ru/" TargetMode="External"/><Relationship Id="rId5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s://torgi.gov.ru/new/public/legislation/r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http://www.lot-onlin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dcterms:created xsi:type="dcterms:W3CDTF">2023-09-27T06:03:00Z</dcterms:created>
  <dcterms:modified xsi:type="dcterms:W3CDTF">2023-09-28T12:18:00Z</dcterms:modified>
</cp:coreProperties>
</file>